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2ED" w:rsidRDefault="00A707D6">
      <w:pPr>
        <w:overflowPunct w:val="0"/>
        <w:spacing w:beforeLines="50" w:before="156" w:afterLines="150" w:after="468" w:line="480" w:lineRule="exact"/>
        <w:jc w:val="center"/>
        <w:outlineLvl w:val="0"/>
        <w:rPr>
          <w:rFonts w:ascii="宋体" w:hAnsi="宋体" w:cs="宋体"/>
          <w:b/>
          <w:color w:val="000000" w:themeColor="text1"/>
          <w:kern w:val="0"/>
          <w:sz w:val="44"/>
          <w:szCs w:val="44"/>
        </w:rPr>
      </w:pPr>
      <w:bookmarkStart w:id="0" w:name="_Toc17981_WPSOffice_Level1"/>
      <w:bookmarkStart w:id="1" w:name="_Toc31623"/>
      <w:r>
        <w:rPr>
          <w:rFonts w:ascii="宋体" w:hAnsi="宋体" w:cs="宋体" w:hint="eastAsia"/>
          <w:b/>
          <w:color w:val="000000" w:themeColor="text1"/>
          <w:kern w:val="0"/>
          <w:sz w:val="44"/>
          <w:szCs w:val="44"/>
        </w:rPr>
        <w:t>经济统计学专业本科人才培养方案</w:t>
      </w:r>
      <w:bookmarkEnd w:id="0"/>
      <w:bookmarkEnd w:id="1"/>
    </w:p>
    <w:p w:rsidR="00D852ED" w:rsidRDefault="00A707D6">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bookmarkStart w:id="2" w:name="_Toc2533_WPSOffice_Level1"/>
      <w:r>
        <w:rPr>
          <w:rFonts w:ascii="黑体" w:eastAsia="黑体" w:hAnsi="黑体" w:cs="黑体" w:hint="eastAsia"/>
          <w:color w:val="000000" w:themeColor="text1"/>
          <w:kern w:val="0"/>
          <w:sz w:val="28"/>
          <w:szCs w:val="28"/>
        </w:rPr>
        <w:t>一、学科门类</w:t>
      </w:r>
      <w:bookmarkEnd w:id="2"/>
    </w:p>
    <w:p w:rsidR="00D852ED" w:rsidRDefault="00A707D6">
      <w:pPr>
        <w:overflowPunct w:val="0"/>
        <w:adjustRightInd w:val="0"/>
        <w:snapToGrid w:val="0"/>
        <w:spacing w:line="480" w:lineRule="exact"/>
        <w:ind w:firstLineChars="200" w:firstLine="562"/>
        <w:rPr>
          <w:rFonts w:ascii="楷体" w:eastAsia="楷体" w:hAnsi="楷体" w:cs="楷体"/>
          <w:b/>
          <w:bCs/>
          <w:color w:val="000000" w:themeColor="text1"/>
          <w:kern w:val="0"/>
          <w:sz w:val="28"/>
          <w:szCs w:val="28"/>
        </w:rPr>
      </w:pPr>
      <w:r>
        <w:rPr>
          <w:rFonts w:ascii="楷体" w:eastAsia="楷体" w:hAnsi="楷体" w:cs="楷体" w:hint="eastAsia"/>
          <w:b/>
          <w:bCs/>
          <w:color w:val="000000" w:themeColor="text1"/>
          <w:kern w:val="0"/>
          <w:sz w:val="28"/>
          <w:szCs w:val="28"/>
        </w:rPr>
        <w:t>（一）学科门类：</w:t>
      </w:r>
      <w:r>
        <w:rPr>
          <w:rFonts w:ascii="楷体" w:eastAsia="楷体" w:hAnsi="楷体" w:cs="楷体" w:hint="eastAsia"/>
          <w:color w:val="000000" w:themeColor="text1"/>
          <w:kern w:val="0"/>
          <w:sz w:val="28"/>
          <w:szCs w:val="28"/>
        </w:rPr>
        <w:t>经济学</w:t>
      </w:r>
    </w:p>
    <w:p w:rsidR="00D852ED" w:rsidRDefault="00A707D6">
      <w:pPr>
        <w:overflowPunct w:val="0"/>
        <w:adjustRightInd w:val="0"/>
        <w:snapToGrid w:val="0"/>
        <w:spacing w:line="480" w:lineRule="exact"/>
        <w:ind w:firstLineChars="200" w:firstLine="562"/>
        <w:rPr>
          <w:rFonts w:ascii="楷体" w:eastAsia="楷体" w:hAnsi="楷体" w:cs="楷体"/>
          <w:b/>
          <w:bCs/>
          <w:color w:val="000000" w:themeColor="text1"/>
          <w:kern w:val="0"/>
          <w:sz w:val="28"/>
          <w:szCs w:val="28"/>
        </w:rPr>
      </w:pPr>
      <w:r>
        <w:rPr>
          <w:rFonts w:ascii="楷体" w:eastAsia="楷体" w:hAnsi="楷体" w:cs="楷体" w:hint="eastAsia"/>
          <w:b/>
          <w:bCs/>
          <w:color w:val="000000" w:themeColor="text1"/>
          <w:kern w:val="0"/>
          <w:sz w:val="28"/>
          <w:szCs w:val="28"/>
        </w:rPr>
        <w:t>（二）专业类别：</w:t>
      </w:r>
      <w:r>
        <w:rPr>
          <w:rFonts w:ascii="楷体" w:eastAsia="楷体" w:hAnsi="楷体" w:cs="楷体" w:hint="eastAsia"/>
          <w:color w:val="000000" w:themeColor="text1"/>
          <w:kern w:val="0"/>
          <w:sz w:val="28"/>
          <w:szCs w:val="28"/>
        </w:rPr>
        <w:t>经济学类</w:t>
      </w:r>
    </w:p>
    <w:p w:rsidR="00D852ED" w:rsidRDefault="00A707D6">
      <w:pPr>
        <w:overflowPunct w:val="0"/>
        <w:adjustRightInd w:val="0"/>
        <w:snapToGrid w:val="0"/>
        <w:spacing w:line="480" w:lineRule="exact"/>
        <w:ind w:firstLineChars="200" w:firstLine="562"/>
        <w:rPr>
          <w:rFonts w:ascii="楷体" w:eastAsia="楷体" w:hAnsi="楷体" w:cs="楷体"/>
          <w:b/>
          <w:bCs/>
          <w:color w:val="000000" w:themeColor="text1"/>
          <w:kern w:val="0"/>
          <w:sz w:val="28"/>
          <w:szCs w:val="28"/>
        </w:rPr>
      </w:pPr>
      <w:r>
        <w:rPr>
          <w:rFonts w:ascii="楷体" w:eastAsia="楷体" w:hAnsi="楷体" w:cs="楷体" w:hint="eastAsia"/>
          <w:b/>
          <w:bCs/>
          <w:color w:val="000000" w:themeColor="text1"/>
          <w:kern w:val="0"/>
          <w:sz w:val="28"/>
          <w:szCs w:val="28"/>
        </w:rPr>
        <w:t>（三）专业代码：</w:t>
      </w:r>
      <w:r>
        <w:rPr>
          <w:rFonts w:ascii="楷体" w:eastAsia="楷体" w:hAnsi="楷体" w:cs="楷体" w:hint="eastAsia"/>
          <w:color w:val="000000" w:themeColor="text1"/>
          <w:kern w:val="0"/>
          <w:sz w:val="28"/>
          <w:szCs w:val="28"/>
        </w:rPr>
        <w:t>020102</w:t>
      </w:r>
    </w:p>
    <w:p w:rsidR="00D852ED" w:rsidRDefault="00A707D6">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bookmarkStart w:id="3" w:name="_Toc22688_WPSOffice_Level1"/>
      <w:r>
        <w:rPr>
          <w:rFonts w:ascii="黑体" w:eastAsia="黑体" w:hAnsi="黑体" w:cs="黑体" w:hint="eastAsia"/>
          <w:color w:val="000000" w:themeColor="text1"/>
          <w:kern w:val="0"/>
          <w:sz w:val="28"/>
          <w:szCs w:val="28"/>
        </w:rPr>
        <w:t>二、培养目标</w:t>
      </w:r>
      <w:bookmarkEnd w:id="3"/>
    </w:p>
    <w:p w:rsidR="00D852ED" w:rsidRDefault="00A707D6">
      <w:pPr>
        <w:overflowPunct w:val="0"/>
        <w:spacing w:line="480" w:lineRule="exact"/>
        <w:ind w:firstLineChars="200" w:firstLine="562"/>
        <w:rPr>
          <w:rFonts w:ascii="仿宋" w:eastAsia="仿宋" w:hAnsi="仿宋" w:cs="仿宋"/>
          <w:color w:val="000000" w:themeColor="text1"/>
          <w:sz w:val="28"/>
          <w:szCs w:val="28"/>
        </w:rPr>
      </w:pPr>
      <w:r>
        <w:rPr>
          <w:rFonts w:ascii="仿宋" w:eastAsia="仿宋" w:hAnsi="仿宋" w:cs="仿宋" w:hint="eastAsia"/>
          <w:b/>
          <w:color w:val="000000" w:themeColor="text1"/>
          <w:kern w:val="0"/>
          <w:sz w:val="28"/>
          <w:szCs w:val="28"/>
          <w:lang w:bidi="ar"/>
        </w:rPr>
        <w:t>学校培养目标：</w:t>
      </w:r>
      <w:r>
        <w:rPr>
          <w:rFonts w:ascii="仿宋" w:eastAsia="仿宋" w:hAnsi="仿宋" w:cs="仿宋" w:hint="eastAsia"/>
          <w:color w:val="000000" w:themeColor="text1"/>
          <w:sz w:val="28"/>
          <w:szCs w:val="28"/>
        </w:rPr>
        <w:t>按照“培养德、智、体、美、</w:t>
      </w:r>
      <w:proofErr w:type="gramStart"/>
      <w:r>
        <w:rPr>
          <w:rFonts w:ascii="仿宋" w:eastAsia="仿宋" w:hAnsi="仿宋" w:cs="仿宋" w:hint="eastAsia"/>
          <w:color w:val="000000" w:themeColor="text1"/>
          <w:sz w:val="28"/>
          <w:szCs w:val="28"/>
        </w:rPr>
        <w:t>劳</w:t>
      </w:r>
      <w:proofErr w:type="gramEnd"/>
      <w:r>
        <w:rPr>
          <w:rFonts w:ascii="仿宋" w:eastAsia="仿宋" w:hAnsi="仿宋" w:cs="仿宋" w:hint="eastAsia"/>
          <w:color w:val="000000" w:themeColor="text1"/>
          <w:sz w:val="28"/>
          <w:szCs w:val="28"/>
        </w:rPr>
        <w:t>全面发展的社会主义建设者和接班人”的要求，培养自觉</w:t>
      </w:r>
      <w:proofErr w:type="gramStart"/>
      <w:r>
        <w:rPr>
          <w:rFonts w:ascii="仿宋" w:eastAsia="仿宋" w:hAnsi="仿宋" w:cs="仿宋" w:hint="eastAsia"/>
          <w:color w:val="000000" w:themeColor="text1"/>
          <w:sz w:val="28"/>
          <w:szCs w:val="28"/>
        </w:rPr>
        <w:t>践</w:t>
      </w:r>
      <w:proofErr w:type="gramEnd"/>
      <w:r>
        <w:rPr>
          <w:rFonts w:ascii="仿宋" w:eastAsia="仿宋" w:hAnsi="仿宋" w:cs="仿宋" w:hint="eastAsia"/>
          <w:color w:val="000000" w:themeColor="text1"/>
          <w:sz w:val="28"/>
          <w:szCs w:val="28"/>
        </w:rPr>
        <w:t>行社会主义核心价值观，具有理想信念、公民素养、人文情怀、批判性思维和创新创业意识，具备扎实基础知识和较强应用能力，具有一定国际视野，能适应经济社会发展的需求，能解决实际问题的应用型人才。</w:t>
      </w:r>
    </w:p>
    <w:p w:rsidR="00D852ED" w:rsidRDefault="00A707D6">
      <w:pPr>
        <w:adjustRightInd w:val="0"/>
        <w:snapToGrid w:val="0"/>
        <w:spacing w:line="480" w:lineRule="exact"/>
        <w:ind w:firstLineChars="200" w:firstLine="562"/>
        <w:rPr>
          <w:rFonts w:ascii="仿宋" w:eastAsia="仿宋" w:hAnsi="仿宋" w:cs="仿宋"/>
          <w:color w:val="000000" w:themeColor="text1"/>
          <w:kern w:val="0"/>
          <w:sz w:val="28"/>
          <w:szCs w:val="28"/>
        </w:rPr>
      </w:pPr>
      <w:r>
        <w:rPr>
          <w:rFonts w:ascii="仿宋" w:eastAsia="仿宋" w:hAnsi="仿宋" w:cs="仿宋" w:hint="eastAsia"/>
          <w:b/>
          <w:color w:val="000000" w:themeColor="text1"/>
          <w:kern w:val="0"/>
          <w:sz w:val="28"/>
          <w:szCs w:val="28"/>
          <w:lang w:bidi="ar"/>
        </w:rPr>
        <w:t>专业培养目标：</w:t>
      </w:r>
      <w:r>
        <w:rPr>
          <w:rFonts w:ascii="仿宋" w:eastAsia="仿宋" w:hAnsi="仿宋" w:cs="仿宋" w:hint="eastAsia"/>
          <w:color w:val="000000" w:themeColor="text1"/>
          <w:kern w:val="0"/>
          <w:sz w:val="28"/>
          <w:szCs w:val="28"/>
        </w:rPr>
        <w:t>本专业旨在培养德、智、体、美全面发展，知识、能力、素质协调发展，掌握经济统计理论、专业知识和业务技能，具有较强的经济统计工作实践能力，掌握经济统计学科学研究的方法。掌握一定的数据处理、概率统计分析与计算的理论和方法的能力；掌握一定的分析解决社会经济统计、金融经济问题的理论和方法的能力；能够运用统计分析方法，结合经济、金融、保险等理论，对各种经济活动中的数据进行统计实证分析，具备“通数学、长分析、专应用”的现代社会所需要的复合创新应用型人才。本专业的学生适合在政府机构、企事业单位和银行、证券公司、基金公司等财富管理机构从事所有与数据搜集、整理、分析相关的工作。</w:t>
      </w:r>
    </w:p>
    <w:p w:rsidR="00D852ED" w:rsidRDefault="00A707D6">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bookmarkStart w:id="4" w:name="_Toc21770_WPSOffice_Level1"/>
      <w:r>
        <w:rPr>
          <w:rFonts w:ascii="黑体" w:eastAsia="黑体" w:hAnsi="黑体" w:cs="黑体" w:hint="eastAsia"/>
          <w:color w:val="000000" w:themeColor="text1"/>
          <w:kern w:val="0"/>
          <w:sz w:val="28"/>
          <w:szCs w:val="28"/>
        </w:rPr>
        <w:t>三、培养规格与要求</w:t>
      </w:r>
      <w:bookmarkEnd w:id="4"/>
    </w:p>
    <w:p w:rsidR="00D852ED" w:rsidRDefault="00A707D6">
      <w:pPr>
        <w:adjustRightInd w:val="0"/>
        <w:snapToGrid w:val="0"/>
        <w:spacing w:line="480" w:lineRule="exact"/>
        <w:ind w:firstLineChars="200" w:firstLine="56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本专业需要学习的基本知识和基础理论，需要具备的专业实践工作方法与技能，以及需要掌握的专业基本能力，达到知识、能力、素质协调发展。</w:t>
      </w:r>
      <w:r>
        <w:rPr>
          <w:rFonts w:ascii="仿宋" w:eastAsia="仿宋" w:hAnsi="仿宋" w:cs="仿宋" w:hint="eastAsia"/>
          <w:color w:val="000000" w:themeColor="text1"/>
          <w:kern w:val="0"/>
          <w:sz w:val="28"/>
          <w:szCs w:val="28"/>
        </w:rPr>
        <w:br/>
        <w:t xml:space="preserve">    </w:t>
      </w:r>
    </w:p>
    <w:p w:rsidR="00D852ED" w:rsidRDefault="00A707D6">
      <w:pPr>
        <w:adjustRightInd w:val="0"/>
        <w:snapToGrid w:val="0"/>
        <w:spacing w:line="480" w:lineRule="exact"/>
        <w:ind w:firstLineChars="200" w:firstLine="562"/>
        <w:jc w:val="left"/>
        <w:rPr>
          <w:rFonts w:ascii="仿宋" w:eastAsia="仿宋" w:hAnsi="仿宋" w:cs="仿宋"/>
          <w:b/>
          <w:color w:val="000000" w:themeColor="text1"/>
          <w:kern w:val="0"/>
          <w:sz w:val="28"/>
          <w:szCs w:val="28"/>
          <w:lang w:bidi="ar"/>
        </w:rPr>
      </w:pPr>
      <w:r>
        <w:rPr>
          <w:rFonts w:ascii="仿宋" w:eastAsia="仿宋" w:hAnsi="仿宋" w:cs="仿宋" w:hint="eastAsia"/>
          <w:b/>
          <w:color w:val="000000" w:themeColor="text1"/>
          <w:kern w:val="0"/>
          <w:sz w:val="28"/>
          <w:szCs w:val="28"/>
          <w:lang w:bidi="ar"/>
        </w:rPr>
        <w:lastRenderedPageBreak/>
        <w:t>（一）知识要求</w:t>
      </w:r>
      <w:r>
        <w:rPr>
          <w:rFonts w:ascii="仿宋" w:eastAsia="仿宋" w:hAnsi="仿宋" w:cs="仿宋" w:hint="eastAsia"/>
          <w:color w:val="000000" w:themeColor="text1"/>
          <w:kern w:val="0"/>
          <w:sz w:val="28"/>
          <w:szCs w:val="28"/>
        </w:rPr>
        <w:br/>
        <w:t xml:space="preserve">    1.牢固掌握面向</w:t>
      </w:r>
      <w:proofErr w:type="gramStart"/>
      <w:r>
        <w:rPr>
          <w:rFonts w:ascii="仿宋" w:eastAsia="仿宋" w:hAnsi="仿宋" w:cs="仿宋" w:hint="eastAsia"/>
          <w:color w:val="000000" w:themeColor="text1"/>
          <w:kern w:val="0"/>
          <w:sz w:val="28"/>
          <w:szCs w:val="28"/>
        </w:rPr>
        <w:t>大资管</w:t>
      </w:r>
      <w:proofErr w:type="gramEnd"/>
      <w:r>
        <w:rPr>
          <w:rFonts w:ascii="仿宋" w:eastAsia="仿宋" w:hAnsi="仿宋" w:cs="仿宋" w:hint="eastAsia"/>
          <w:color w:val="000000" w:themeColor="text1"/>
          <w:kern w:val="0"/>
          <w:sz w:val="28"/>
          <w:szCs w:val="28"/>
        </w:rPr>
        <w:t>、互联网金融、普惠金融时代的财富管理基础知识、面向现代金融管理的基础知识。</w:t>
      </w:r>
      <w:r>
        <w:rPr>
          <w:rFonts w:ascii="仿宋" w:eastAsia="仿宋" w:hAnsi="仿宋" w:cs="仿宋" w:hint="eastAsia"/>
          <w:color w:val="000000" w:themeColor="text1"/>
          <w:kern w:val="0"/>
          <w:sz w:val="28"/>
          <w:szCs w:val="28"/>
        </w:rPr>
        <w:br/>
        <w:t xml:space="preserve">    2.熟练掌握财富管理的专业理论与专门方法，能够理论与实践紧密结合，解决实际问题。</w:t>
      </w:r>
      <w:r>
        <w:rPr>
          <w:rFonts w:ascii="仿宋" w:eastAsia="仿宋" w:hAnsi="仿宋" w:cs="仿宋" w:hint="eastAsia"/>
          <w:color w:val="000000" w:themeColor="text1"/>
          <w:kern w:val="0"/>
          <w:sz w:val="28"/>
          <w:szCs w:val="28"/>
        </w:rPr>
        <w:br/>
        <w:t xml:space="preserve">    3.了解财富管理快速发展的新动态,注重客户不同的财务需求及产品形式的不断创新并及时掌握相应的理论与技术知识。</w:t>
      </w:r>
      <w:r>
        <w:rPr>
          <w:rFonts w:ascii="仿宋" w:eastAsia="仿宋" w:hAnsi="仿宋" w:cs="仿宋" w:hint="eastAsia"/>
          <w:color w:val="000000" w:themeColor="text1"/>
          <w:kern w:val="0"/>
          <w:sz w:val="28"/>
          <w:szCs w:val="28"/>
        </w:rPr>
        <w:br/>
        <w:t xml:space="preserve">    </w:t>
      </w:r>
      <w:r>
        <w:rPr>
          <w:rFonts w:ascii="仿宋" w:eastAsia="仿宋" w:hAnsi="仿宋" w:cs="仿宋" w:hint="eastAsia"/>
          <w:b/>
          <w:color w:val="000000" w:themeColor="text1"/>
          <w:kern w:val="0"/>
          <w:sz w:val="28"/>
          <w:szCs w:val="28"/>
          <w:lang w:bidi="ar"/>
        </w:rPr>
        <w:t>（二）能力要求</w:t>
      </w:r>
    </w:p>
    <w:p w:rsidR="00D852ED" w:rsidRDefault="00A707D6">
      <w:pPr>
        <w:adjustRightInd w:val="0"/>
        <w:snapToGrid w:val="0"/>
        <w:spacing w:line="480" w:lineRule="exact"/>
        <w:ind w:firstLineChars="200" w:firstLine="56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1.具备独立自主地获取本专业相关知识的学习能力。</w:t>
      </w:r>
      <w:r>
        <w:rPr>
          <w:rFonts w:ascii="仿宋" w:eastAsia="仿宋" w:hAnsi="仿宋" w:cs="仿宋" w:hint="eastAsia"/>
          <w:color w:val="000000" w:themeColor="text1"/>
          <w:kern w:val="0"/>
          <w:sz w:val="28"/>
          <w:szCs w:val="28"/>
        </w:rPr>
        <w:br/>
        <w:t xml:space="preserve">    2.具备将所获取的知识与实践融会贯通并灵活应用于财富管理的技能。</w:t>
      </w:r>
      <w:r>
        <w:rPr>
          <w:rFonts w:ascii="仿宋" w:eastAsia="仿宋" w:hAnsi="仿宋" w:cs="仿宋" w:hint="eastAsia"/>
          <w:color w:val="000000" w:themeColor="text1"/>
          <w:kern w:val="0"/>
          <w:sz w:val="28"/>
          <w:szCs w:val="28"/>
        </w:rPr>
        <w:br/>
        <w:t xml:space="preserve">    3.具备利用创造性思维方法开展科学研究的能力，以及基于多学科知识融合的创意、创新和创业能力。</w:t>
      </w:r>
      <w:r>
        <w:rPr>
          <w:rFonts w:ascii="仿宋" w:eastAsia="仿宋" w:hAnsi="仿宋" w:cs="仿宋" w:hint="eastAsia"/>
          <w:color w:val="000000" w:themeColor="text1"/>
          <w:kern w:val="0"/>
          <w:sz w:val="28"/>
          <w:szCs w:val="28"/>
        </w:rPr>
        <w:br/>
        <w:t xml:space="preserve">    4.具备良好的外语听、说、读、写能力。</w:t>
      </w:r>
      <w:r>
        <w:rPr>
          <w:rFonts w:ascii="仿宋" w:eastAsia="仿宋" w:hAnsi="仿宋" w:cs="仿宋" w:hint="eastAsia"/>
          <w:color w:val="000000" w:themeColor="text1"/>
          <w:kern w:val="0"/>
          <w:sz w:val="28"/>
          <w:szCs w:val="28"/>
        </w:rPr>
        <w:br/>
        <w:t xml:space="preserve">    </w:t>
      </w:r>
      <w:r>
        <w:rPr>
          <w:rFonts w:ascii="仿宋" w:eastAsia="仿宋" w:hAnsi="仿宋" w:cs="仿宋" w:hint="eastAsia"/>
          <w:b/>
          <w:color w:val="000000" w:themeColor="text1"/>
          <w:kern w:val="0"/>
          <w:sz w:val="28"/>
          <w:szCs w:val="28"/>
          <w:lang w:bidi="ar"/>
        </w:rPr>
        <w:t>（三）素质要求</w:t>
      </w:r>
    </w:p>
    <w:p w:rsidR="00D852ED" w:rsidRDefault="00A707D6">
      <w:pPr>
        <w:adjustRightInd w:val="0"/>
        <w:snapToGrid w:val="0"/>
        <w:spacing w:line="480" w:lineRule="exact"/>
        <w:ind w:leftChars="50" w:left="105" w:firstLineChars="200" w:firstLine="536"/>
        <w:rPr>
          <w:rFonts w:ascii="仿宋" w:eastAsia="仿宋" w:hAnsi="仿宋" w:cs="仿宋"/>
          <w:color w:val="000000" w:themeColor="text1"/>
          <w:kern w:val="0"/>
          <w:sz w:val="28"/>
          <w:szCs w:val="28"/>
        </w:rPr>
      </w:pPr>
      <w:r>
        <w:rPr>
          <w:rFonts w:ascii="仿宋" w:eastAsia="仿宋" w:hAnsi="仿宋" w:cs="仿宋" w:hint="eastAsia"/>
          <w:color w:val="000000" w:themeColor="text1"/>
          <w:spacing w:val="-6"/>
          <w:kern w:val="0"/>
          <w:sz w:val="28"/>
          <w:szCs w:val="28"/>
        </w:rPr>
        <w:t>1.具备良好的道德素养、身体素质、人文素养、科学素养和职业素养。</w:t>
      </w:r>
      <w:r>
        <w:rPr>
          <w:rFonts w:ascii="仿宋" w:eastAsia="仿宋" w:hAnsi="仿宋" w:cs="仿宋" w:hint="eastAsia"/>
          <w:color w:val="000000" w:themeColor="text1"/>
          <w:spacing w:val="-6"/>
          <w:kern w:val="0"/>
          <w:sz w:val="28"/>
          <w:szCs w:val="28"/>
        </w:rPr>
        <w:br/>
        <w:t xml:space="preserve">    2.具备较高的客户信息、商业诚信与信用素养、数据安全与保密素养。 </w:t>
      </w:r>
      <w:r>
        <w:rPr>
          <w:rFonts w:ascii="仿宋" w:eastAsia="仿宋" w:hAnsi="仿宋" w:cs="仿宋" w:hint="eastAsia"/>
          <w:color w:val="000000" w:themeColor="text1"/>
          <w:kern w:val="0"/>
          <w:sz w:val="28"/>
          <w:szCs w:val="28"/>
        </w:rPr>
        <w:br/>
        <w:t xml:space="preserve">    3.具备良好的人际沟通素质和团队合作精神。</w:t>
      </w:r>
    </w:p>
    <w:p w:rsidR="00D852ED" w:rsidRDefault="00A707D6">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bookmarkStart w:id="5" w:name="_Toc17644_WPSOffice_Level1"/>
      <w:r>
        <w:rPr>
          <w:rFonts w:ascii="黑体" w:eastAsia="黑体" w:hAnsi="黑体" w:cs="黑体" w:hint="eastAsia"/>
          <w:color w:val="000000" w:themeColor="text1"/>
          <w:kern w:val="0"/>
          <w:sz w:val="28"/>
          <w:szCs w:val="28"/>
        </w:rPr>
        <w:t>四、学制与学位</w:t>
      </w:r>
      <w:bookmarkEnd w:id="5"/>
    </w:p>
    <w:p w:rsidR="00D852ED" w:rsidRDefault="00A707D6">
      <w:pPr>
        <w:overflowPunct w:val="0"/>
        <w:adjustRightInd w:val="0"/>
        <w:snapToGrid w:val="0"/>
        <w:spacing w:line="480" w:lineRule="exact"/>
        <w:ind w:firstLineChars="200" w:firstLine="562"/>
        <w:rPr>
          <w:rFonts w:ascii="仿宋" w:eastAsia="仿宋" w:hAnsi="仿宋" w:cs="仿宋"/>
          <w:color w:val="000000" w:themeColor="text1"/>
          <w:kern w:val="0"/>
          <w:sz w:val="28"/>
          <w:szCs w:val="28"/>
        </w:rPr>
      </w:pPr>
      <w:r>
        <w:rPr>
          <w:rFonts w:ascii="仿宋" w:eastAsia="仿宋" w:hAnsi="仿宋" w:cs="仿宋" w:hint="eastAsia"/>
          <w:b/>
          <w:color w:val="000000" w:themeColor="text1"/>
          <w:kern w:val="0"/>
          <w:sz w:val="28"/>
          <w:szCs w:val="28"/>
        </w:rPr>
        <w:t>学制：</w:t>
      </w:r>
      <w:r>
        <w:rPr>
          <w:rFonts w:ascii="仿宋" w:eastAsia="仿宋" w:hAnsi="仿宋" w:cs="仿宋" w:hint="eastAsia"/>
          <w:color w:val="000000" w:themeColor="text1"/>
          <w:kern w:val="0"/>
          <w:sz w:val="28"/>
          <w:szCs w:val="28"/>
        </w:rPr>
        <w:t xml:space="preserve"> 4年</w:t>
      </w:r>
    </w:p>
    <w:p w:rsidR="00D852ED" w:rsidRDefault="00A707D6">
      <w:pPr>
        <w:overflowPunct w:val="0"/>
        <w:adjustRightInd w:val="0"/>
        <w:snapToGrid w:val="0"/>
        <w:spacing w:line="480" w:lineRule="exact"/>
        <w:ind w:firstLineChars="200" w:firstLine="562"/>
        <w:rPr>
          <w:rFonts w:ascii="仿宋" w:eastAsia="仿宋" w:hAnsi="仿宋" w:cs="仿宋"/>
          <w:color w:val="000000" w:themeColor="text1"/>
          <w:kern w:val="0"/>
          <w:sz w:val="28"/>
          <w:szCs w:val="28"/>
        </w:rPr>
      </w:pPr>
      <w:r>
        <w:rPr>
          <w:rFonts w:ascii="仿宋" w:eastAsia="仿宋" w:hAnsi="仿宋" w:cs="仿宋" w:hint="eastAsia"/>
          <w:b/>
          <w:color w:val="000000" w:themeColor="text1"/>
          <w:kern w:val="0"/>
          <w:sz w:val="28"/>
          <w:szCs w:val="28"/>
        </w:rPr>
        <w:t>修业年限：</w:t>
      </w:r>
      <w:r>
        <w:rPr>
          <w:rFonts w:ascii="仿宋" w:eastAsia="仿宋" w:hAnsi="仿宋" w:cs="仿宋" w:hint="eastAsia"/>
          <w:color w:val="000000" w:themeColor="text1"/>
          <w:kern w:val="0"/>
          <w:sz w:val="28"/>
          <w:szCs w:val="28"/>
        </w:rPr>
        <w:t xml:space="preserve"> 3-6年</w:t>
      </w:r>
    </w:p>
    <w:p w:rsidR="00D852ED" w:rsidRDefault="00A707D6">
      <w:pPr>
        <w:overflowPunct w:val="0"/>
        <w:adjustRightInd w:val="0"/>
        <w:snapToGrid w:val="0"/>
        <w:spacing w:line="480" w:lineRule="exact"/>
        <w:ind w:firstLineChars="200" w:firstLine="562"/>
        <w:rPr>
          <w:rFonts w:ascii="仿宋" w:eastAsia="仿宋" w:hAnsi="仿宋" w:cs="仿宋"/>
          <w:color w:val="000000" w:themeColor="text1"/>
          <w:kern w:val="0"/>
          <w:sz w:val="28"/>
          <w:szCs w:val="28"/>
        </w:rPr>
      </w:pPr>
      <w:r>
        <w:rPr>
          <w:rFonts w:ascii="仿宋" w:eastAsia="仿宋" w:hAnsi="仿宋" w:cs="仿宋" w:hint="eastAsia"/>
          <w:b/>
          <w:color w:val="000000" w:themeColor="text1"/>
          <w:kern w:val="0"/>
          <w:sz w:val="28"/>
          <w:szCs w:val="28"/>
        </w:rPr>
        <w:t>授予学位</w:t>
      </w:r>
      <w:r>
        <w:rPr>
          <w:rFonts w:ascii="仿宋" w:eastAsia="仿宋" w:hAnsi="仿宋" w:cs="仿宋" w:hint="eastAsia"/>
          <w:color w:val="000000" w:themeColor="text1"/>
          <w:kern w:val="0"/>
          <w:sz w:val="28"/>
          <w:szCs w:val="28"/>
        </w:rPr>
        <w:t>：经济学学士学位</w:t>
      </w:r>
    </w:p>
    <w:p w:rsidR="00D852ED" w:rsidRDefault="00D852ED">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bookmarkStart w:id="6" w:name="_Toc10521_WPSOffice_Level1"/>
    </w:p>
    <w:p w:rsidR="00D852ED" w:rsidRDefault="00D852ED">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p>
    <w:p w:rsidR="00D852ED" w:rsidRDefault="00D852ED">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p>
    <w:p w:rsidR="00D852ED" w:rsidRDefault="00D852ED">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p>
    <w:p w:rsidR="00D852ED" w:rsidRDefault="00A707D6">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r>
        <w:rPr>
          <w:rFonts w:ascii="黑体" w:eastAsia="黑体" w:hAnsi="黑体" w:cs="黑体" w:hint="eastAsia"/>
          <w:color w:val="000000" w:themeColor="text1"/>
          <w:kern w:val="0"/>
          <w:sz w:val="28"/>
          <w:szCs w:val="28"/>
        </w:rPr>
        <w:t>五、毕业学分学时及周学时安排表</w:t>
      </w:r>
      <w:bookmarkEnd w:id="6"/>
    </w:p>
    <w:p w:rsidR="00D852ED" w:rsidRDefault="00A707D6">
      <w:pPr>
        <w:overflowPunct w:val="0"/>
        <w:spacing w:line="480" w:lineRule="exact"/>
        <w:jc w:val="center"/>
        <w:rPr>
          <w:rFonts w:ascii="宋体_GB2312" w:eastAsia="宋体_GB2312" w:hAnsi="宋体_GB2312" w:cs="宋体_GB2312"/>
          <w:b/>
          <w:color w:val="000000" w:themeColor="text1"/>
          <w:sz w:val="24"/>
        </w:rPr>
      </w:pPr>
      <w:r>
        <w:rPr>
          <w:rFonts w:ascii="宋体_GB2312" w:eastAsia="宋体_GB2312" w:hAnsi="宋体_GB2312" w:cs="宋体_GB2312" w:hint="eastAsia"/>
          <w:b/>
          <w:color w:val="000000" w:themeColor="text1"/>
          <w:kern w:val="0"/>
          <w:sz w:val="24"/>
        </w:rPr>
        <w:t>毕业学分学时要求</w:t>
      </w:r>
    </w:p>
    <w:tbl>
      <w:tblPr>
        <w:tblW w:w="8900" w:type="dxa"/>
        <w:jc w:val="center"/>
        <w:tblLayout w:type="fixed"/>
        <w:tblCellMar>
          <w:left w:w="0" w:type="dxa"/>
          <w:right w:w="0" w:type="dxa"/>
        </w:tblCellMar>
        <w:tblLook w:val="04A0" w:firstRow="1" w:lastRow="0" w:firstColumn="1" w:lastColumn="0" w:noHBand="0" w:noVBand="1"/>
      </w:tblPr>
      <w:tblGrid>
        <w:gridCol w:w="1082"/>
        <w:gridCol w:w="1996"/>
        <w:gridCol w:w="854"/>
        <w:gridCol w:w="1086"/>
        <w:gridCol w:w="835"/>
        <w:gridCol w:w="1105"/>
        <w:gridCol w:w="855"/>
        <w:gridCol w:w="1087"/>
      </w:tblGrid>
      <w:tr w:rsidR="00D852ED">
        <w:trPr>
          <w:cantSplit/>
          <w:trHeight w:val="454"/>
          <w:tblHeader/>
          <w:jc w:val="center"/>
        </w:trPr>
        <w:tc>
          <w:tcPr>
            <w:tcW w:w="3078" w:type="dxa"/>
            <w:gridSpan w:val="2"/>
            <w:vMerge w:val="restart"/>
            <w:tcBorders>
              <w:top w:val="single" w:sz="4" w:space="0" w:color="auto"/>
              <w:left w:val="single" w:sz="4" w:space="0" w:color="auto"/>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课程类别</w:t>
            </w:r>
          </w:p>
        </w:tc>
        <w:tc>
          <w:tcPr>
            <w:tcW w:w="1940" w:type="dxa"/>
            <w:gridSpan w:val="2"/>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必修课</w:t>
            </w:r>
          </w:p>
        </w:tc>
        <w:tc>
          <w:tcPr>
            <w:tcW w:w="1940" w:type="dxa"/>
            <w:gridSpan w:val="2"/>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选修课</w:t>
            </w:r>
          </w:p>
        </w:tc>
        <w:tc>
          <w:tcPr>
            <w:tcW w:w="1942" w:type="dxa"/>
            <w:gridSpan w:val="2"/>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合计</w:t>
            </w:r>
          </w:p>
        </w:tc>
      </w:tr>
      <w:tr w:rsidR="00D852ED">
        <w:trPr>
          <w:cantSplit/>
          <w:trHeight w:val="454"/>
          <w:tblHeader/>
          <w:jc w:val="center"/>
        </w:trPr>
        <w:tc>
          <w:tcPr>
            <w:tcW w:w="3078" w:type="dxa"/>
            <w:gridSpan w:val="2"/>
            <w:vMerge/>
            <w:tcBorders>
              <w:top w:val="single" w:sz="4" w:space="0" w:color="auto"/>
              <w:left w:val="single" w:sz="4" w:space="0" w:color="auto"/>
              <w:bottom w:val="single" w:sz="4" w:space="0" w:color="auto"/>
              <w:right w:val="single" w:sz="4" w:space="0" w:color="auto"/>
            </w:tcBorders>
            <w:noWrap/>
            <w:vAlign w:val="center"/>
          </w:tcPr>
          <w:p w:rsidR="00D852ED" w:rsidRDefault="00D852ED">
            <w:pPr>
              <w:overflowPunct w:val="0"/>
              <w:jc w:val="left"/>
              <w:rPr>
                <w:rFonts w:ascii="仿宋" w:eastAsia="仿宋" w:hAnsi="仿宋" w:cs="仿宋"/>
                <w:b/>
                <w:color w:val="000000" w:themeColor="text1"/>
                <w:sz w:val="24"/>
              </w:rPr>
            </w:pPr>
          </w:p>
        </w:tc>
        <w:tc>
          <w:tcPr>
            <w:tcW w:w="854"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学分</w:t>
            </w:r>
          </w:p>
        </w:tc>
        <w:tc>
          <w:tcPr>
            <w:tcW w:w="108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学时(周)</w:t>
            </w:r>
          </w:p>
        </w:tc>
        <w:tc>
          <w:tcPr>
            <w:tcW w:w="83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学分</w:t>
            </w:r>
          </w:p>
        </w:tc>
        <w:tc>
          <w:tcPr>
            <w:tcW w:w="110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学时(周)</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学分</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b/>
                <w:color w:val="000000" w:themeColor="text1"/>
                <w:sz w:val="24"/>
              </w:rPr>
            </w:pPr>
            <w:r>
              <w:rPr>
                <w:rFonts w:ascii="仿宋" w:eastAsia="仿宋" w:hAnsi="仿宋" w:cs="仿宋" w:hint="eastAsia"/>
                <w:b/>
                <w:color w:val="000000" w:themeColor="text1"/>
                <w:kern w:val="0"/>
                <w:sz w:val="24"/>
              </w:rPr>
              <w:t>学时(周)</w:t>
            </w:r>
          </w:p>
        </w:tc>
      </w:tr>
      <w:tr w:rsidR="00D852ED">
        <w:trPr>
          <w:cantSplit/>
          <w:trHeight w:val="727"/>
          <w:jc w:val="center"/>
        </w:trPr>
        <w:tc>
          <w:tcPr>
            <w:tcW w:w="3078" w:type="dxa"/>
            <w:gridSpan w:val="2"/>
            <w:tcBorders>
              <w:top w:val="nil"/>
              <w:left w:val="single" w:sz="4" w:space="0" w:color="auto"/>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通识教育课程</w:t>
            </w:r>
          </w:p>
        </w:tc>
        <w:tc>
          <w:tcPr>
            <w:tcW w:w="854"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46</w:t>
            </w:r>
          </w:p>
        </w:tc>
        <w:tc>
          <w:tcPr>
            <w:tcW w:w="108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788</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（4周）</w:t>
            </w:r>
          </w:p>
        </w:tc>
        <w:tc>
          <w:tcPr>
            <w:tcW w:w="83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10</w:t>
            </w:r>
          </w:p>
        </w:tc>
        <w:tc>
          <w:tcPr>
            <w:tcW w:w="110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160</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56</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948</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（4周）</w:t>
            </w:r>
          </w:p>
        </w:tc>
      </w:tr>
      <w:tr w:rsidR="00D852ED">
        <w:trPr>
          <w:cantSplit/>
          <w:trHeight w:val="454"/>
          <w:jc w:val="center"/>
        </w:trPr>
        <w:tc>
          <w:tcPr>
            <w:tcW w:w="3078" w:type="dxa"/>
            <w:gridSpan w:val="2"/>
            <w:tcBorders>
              <w:top w:val="nil"/>
              <w:left w:val="single" w:sz="4" w:space="0" w:color="auto"/>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专业教育课程</w:t>
            </w:r>
          </w:p>
        </w:tc>
        <w:tc>
          <w:tcPr>
            <w:tcW w:w="854"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69</w:t>
            </w:r>
          </w:p>
        </w:tc>
        <w:tc>
          <w:tcPr>
            <w:tcW w:w="108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896</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（14周）</w:t>
            </w:r>
          </w:p>
        </w:tc>
        <w:tc>
          <w:tcPr>
            <w:tcW w:w="83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41</w:t>
            </w:r>
          </w:p>
        </w:tc>
        <w:tc>
          <w:tcPr>
            <w:tcW w:w="110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576</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（5周）</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110</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1472</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（19周）</w:t>
            </w:r>
          </w:p>
        </w:tc>
      </w:tr>
      <w:tr w:rsidR="00D852ED">
        <w:trPr>
          <w:trHeight w:val="454"/>
          <w:jc w:val="center"/>
        </w:trPr>
        <w:tc>
          <w:tcPr>
            <w:tcW w:w="3078" w:type="dxa"/>
            <w:gridSpan w:val="2"/>
            <w:tcBorders>
              <w:top w:val="nil"/>
              <w:left w:val="single" w:sz="4" w:space="0" w:color="auto"/>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素质拓展课程</w:t>
            </w:r>
          </w:p>
        </w:tc>
        <w:tc>
          <w:tcPr>
            <w:tcW w:w="854"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0</w:t>
            </w:r>
          </w:p>
        </w:tc>
        <w:tc>
          <w:tcPr>
            <w:tcW w:w="108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0</w:t>
            </w:r>
          </w:p>
        </w:tc>
        <w:tc>
          <w:tcPr>
            <w:tcW w:w="83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4</w:t>
            </w:r>
          </w:p>
        </w:tc>
        <w:tc>
          <w:tcPr>
            <w:tcW w:w="110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4周</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4</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4周</w:t>
            </w:r>
          </w:p>
        </w:tc>
      </w:tr>
      <w:tr w:rsidR="00D852ED">
        <w:trPr>
          <w:trHeight w:val="454"/>
          <w:jc w:val="center"/>
        </w:trPr>
        <w:tc>
          <w:tcPr>
            <w:tcW w:w="3078" w:type="dxa"/>
            <w:gridSpan w:val="2"/>
            <w:tcBorders>
              <w:top w:val="single" w:sz="4" w:space="0" w:color="auto"/>
              <w:left w:val="single" w:sz="4" w:space="0" w:color="auto"/>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总  计</w:t>
            </w:r>
          </w:p>
        </w:tc>
        <w:tc>
          <w:tcPr>
            <w:tcW w:w="854"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115</w:t>
            </w:r>
          </w:p>
        </w:tc>
        <w:tc>
          <w:tcPr>
            <w:tcW w:w="108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1684</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（18周）</w:t>
            </w:r>
          </w:p>
        </w:tc>
        <w:tc>
          <w:tcPr>
            <w:tcW w:w="83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55</w:t>
            </w:r>
          </w:p>
        </w:tc>
        <w:tc>
          <w:tcPr>
            <w:tcW w:w="110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736</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（9周）</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170</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2420</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（27周）</w:t>
            </w:r>
          </w:p>
        </w:tc>
      </w:tr>
      <w:tr w:rsidR="00D852ED">
        <w:trPr>
          <w:trHeight w:val="454"/>
          <w:jc w:val="center"/>
        </w:trPr>
        <w:tc>
          <w:tcPr>
            <w:tcW w:w="3078" w:type="dxa"/>
            <w:gridSpan w:val="2"/>
            <w:tcBorders>
              <w:top w:val="single" w:sz="4" w:space="0" w:color="auto"/>
              <w:left w:val="single" w:sz="4" w:space="0" w:color="auto"/>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学分比例（%）</w:t>
            </w:r>
          </w:p>
        </w:tc>
        <w:tc>
          <w:tcPr>
            <w:tcW w:w="1940" w:type="dxa"/>
            <w:gridSpan w:val="2"/>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68%</w:t>
            </w:r>
          </w:p>
        </w:tc>
        <w:tc>
          <w:tcPr>
            <w:tcW w:w="1940" w:type="dxa"/>
            <w:gridSpan w:val="2"/>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32%</w:t>
            </w:r>
          </w:p>
        </w:tc>
        <w:tc>
          <w:tcPr>
            <w:tcW w:w="1942" w:type="dxa"/>
            <w:gridSpan w:val="2"/>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100%</w:t>
            </w:r>
          </w:p>
        </w:tc>
      </w:tr>
      <w:tr w:rsidR="00D852ED">
        <w:trPr>
          <w:trHeight w:val="454"/>
          <w:jc w:val="center"/>
        </w:trPr>
        <w:tc>
          <w:tcPr>
            <w:tcW w:w="1082" w:type="dxa"/>
            <w:vMerge w:val="restart"/>
            <w:tcBorders>
              <w:top w:val="nil"/>
              <w:left w:val="single" w:sz="4" w:space="0" w:color="auto"/>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其中实验（实训）</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教学</w:t>
            </w:r>
          </w:p>
        </w:tc>
        <w:tc>
          <w:tcPr>
            <w:tcW w:w="199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课内实验/实训</w:t>
            </w:r>
          </w:p>
        </w:tc>
        <w:tc>
          <w:tcPr>
            <w:tcW w:w="854"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13.25</w:t>
            </w:r>
          </w:p>
        </w:tc>
        <w:tc>
          <w:tcPr>
            <w:tcW w:w="108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276</w:t>
            </w:r>
          </w:p>
        </w:tc>
        <w:tc>
          <w:tcPr>
            <w:tcW w:w="83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1.5</w:t>
            </w:r>
          </w:p>
        </w:tc>
        <w:tc>
          <w:tcPr>
            <w:tcW w:w="110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24</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14.75</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300</w:t>
            </w:r>
          </w:p>
        </w:tc>
      </w:tr>
      <w:tr w:rsidR="00D852ED">
        <w:trPr>
          <w:trHeight w:val="454"/>
          <w:jc w:val="center"/>
        </w:trPr>
        <w:tc>
          <w:tcPr>
            <w:tcW w:w="1082" w:type="dxa"/>
            <w:vMerge/>
            <w:tcBorders>
              <w:left w:val="single" w:sz="4" w:space="0" w:color="auto"/>
              <w:right w:val="single" w:sz="4" w:space="0" w:color="auto"/>
            </w:tcBorders>
            <w:noWrap/>
            <w:vAlign w:val="center"/>
          </w:tcPr>
          <w:p w:rsidR="00D852ED" w:rsidRDefault="00D852ED">
            <w:pPr>
              <w:overflowPunct w:val="0"/>
              <w:adjustRightInd w:val="0"/>
              <w:snapToGrid w:val="0"/>
              <w:jc w:val="center"/>
              <w:rPr>
                <w:rFonts w:ascii="仿宋" w:eastAsia="仿宋" w:hAnsi="仿宋" w:cs="仿宋"/>
                <w:color w:val="000000" w:themeColor="text1"/>
                <w:kern w:val="0"/>
                <w:sz w:val="24"/>
              </w:rPr>
            </w:pPr>
          </w:p>
        </w:tc>
        <w:tc>
          <w:tcPr>
            <w:tcW w:w="199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独立设置的实验课</w:t>
            </w:r>
          </w:p>
        </w:tc>
        <w:tc>
          <w:tcPr>
            <w:tcW w:w="854"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0</w:t>
            </w:r>
          </w:p>
        </w:tc>
        <w:tc>
          <w:tcPr>
            <w:tcW w:w="108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0</w:t>
            </w:r>
          </w:p>
        </w:tc>
        <w:tc>
          <w:tcPr>
            <w:tcW w:w="83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0</w:t>
            </w:r>
          </w:p>
        </w:tc>
        <w:tc>
          <w:tcPr>
            <w:tcW w:w="110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0</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0</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0</w:t>
            </w:r>
          </w:p>
        </w:tc>
      </w:tr>
      <w:tr w:rsidR="00D852ED">
        <w:trPr>
          <w:trHeight w:val="454"/>
          <w:jc w:val="center"/>
        </w:trPr>
        <w:tc>
          <w:tcPr>
            <w:tcW w:w="1082" w:type="dxa"/>
            <w:vMerge/>
            <w:tcBorders>
              <w:top w:val="nil"/>
              <w:left w:val="single" w:sz="4" w:space="0" w:color="auto"/>
              <w:bottom w:val="single" w:sz="4" w:space="0" w:color="auto"/>
              <w:right w:val="single" w:sz="4" w:space="0" w:color="auto"/>
            </w:tcBorders>
            <w:noWrap/>
            <w:vAlign w:val="center"/>
          </w:tcPr>
          <w:p w:rsidR="00D852ED" w:rsidRDefault="00D852ED">
            <w:pPr>
              <w:overflowPunct w:val="0"/>
              <w:jc w:val="left"/>
              <w:rPr>
                <w:rFonts w:ascii="仿宋" w:eastAsia="仿宋" w:hAnsi="仿宋" w:cs="仿宋"/>
                <w:color w:val="000000" w:themeColor="text1"/>
                <w:sz w:val="24"/>
              </w:rPr>
            </w:pPr>
          </w:p>
        </w:tc>
        <w:tc>
          <w:tcPr>
            <w:tcW w:w="199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集中实践</w:t>
            </w:r>
          </w:p>
        </w:tc>
        <w:tc>
          <w:tcPr>
            <w:tcW w:w="854"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18</w:t>
            </w:r>
          </w:p>
        </w:tc>
        <w:tc>
          <w:tcPr>
            <w:tcW w:w="108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18周</w:t>
            </w:r>
          </w:p>
        </w:tc>
        <w:tc>
          <w:tcPr>
            <w:tcW w:w="83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9</w:t>
            </w:r>
          </w:p>
        </w:tc>
        <w:tc>
          <w:tcPr>
            <w:tcW w:w="110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9周</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27</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27周</w:t>
            </w:r>
          </w:p>
        </w:tc>
      </w:tr>
      <w:tr w:rsidR="00D852ED">
        <w:trPr>
          <w:trHeight w:val="454"/>
          <w:jc w:val="center"/>
        </w:trPr>
        <w:tc>
          <w:tcPr>
            <w:tcW w:w="1082" w:type="dxa"/>
            <w:vMerge/>
            <w:tcBorders>
              <w:top w:val="nil"/>
              <w:left w:val="single" w:sz="4" w:space="0" w:color="auto"/>
              <w:bottom w:val="single" w:sz="4" w:space="0" w:color="auto"/>
              <w:right w:val="single" w:sz="4" w:space="0" w:color="auto"/>
            </w:tcBorders>
            <w:noWrap/>
            <w:vAlign w:val="center"/>
          </w:tcPr>
          <w:p w:rsidR="00D852ED" w:rsidRDefault="00D852ED">
            <w:pPr>
              <w:overflowPunct w:val="0"/>
              <w:jc w:val="left"/>
              <w:rPr>
                <w:rFonts w:ascii="仿宋" w:eastAsia="仿宋" w:hAnsi="仿宋" w:cs="仿宋"/>
                <w:color w:val="000000" w:themeColor="text1"/>
                <w:sz w:val="24"/>
              </w:rPr>
            </w:pPr>
          </w:p>
        </w:tc>
        <w:tc>
          <w:tcPr>
            <w:tcW w:w="199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合   计</w:t>
            </w:r>
          </w:p>
        </w:tc>
        <w:tc>
          <w:tcPr>
            <w:tcW w:w="854"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31.25</w:t>
            </w:r>
          </w:p>
        </w:tc>
        <w:tc>
          <w:tcPr>
            <w:tcW w:w="1086"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276</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（18周）</w:t>
            </w:r>
          </w:p>
        </w:tc>
        <w:tc>
          <w:tcPr>
            <w:tcW w:w="83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10.5</w:t>
            </w:r>
          </w:p>
        </w:tc>
        <w:tc>
          <w:tcPr>
            <w:tcW w:w="110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24</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（9周）</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41.75</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300</w:t>
            </w:r>
          </w:p>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（27周）</w:t>
            </w:r>
          </w:p>
        </w:tc>
      </w:tr>
      <w:tr w:rsidR="00D852ED">
        <w:trPr>
          <w:trHeight w:val="454"/>
          <w:jc w:val="center"/>
        </w:trPr>
        <w:tc>
          <w:tcPr>
            <w:tcW w:w="1082" w:type="dxa"/>
            <w:vMerge/>
            <w:tcBorders>
              <w:top w:val="nil"/>
              <w:left w:val="single" w:sz="4" w:space="0" w:color="auto"/>
              <w:bottom w:val="single" w:sz="4" w:space="0" w:color="auto"/>
              <w:right w:val="single" w:sz="4" w:space="0" w:color="auto"/>
            </w:tcBorders>
            <w:noWrap/>
            <w:vAlign w:val="center"/>
          </w:tcPr>
          <w:p w:rsidR="00D852ED" w:rsidRDefault="00D852ED">
            <w:pPr>
              <w:overflowPunct w:val="0"/>
              <w:jc w:val="left"/>
              <w:rPr>
                <w:rFonts w:ascii="仿宋" w:eastAsia="仿宋" w:hAnsi="仿宋" w:cs="仿宋"/>
                <w:color w:val="000000" w:themeColor="text1"/>
                <w:sz w:val="24"/>
              </w:rPr>
            </w:pPr>
          </w:p>
        </w:tc>
        <w:tc>
          <w:tcPr>
            <w:tcW w:w="5876" w:type="dxa"/>
            <w:gridSpan w:val="5"/>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实验（实训）教学比例</w:t>
            </w:r>
          </w:p>
        </w:tc>
        <w:tc>
          <w:tcPr>
            <w:tcW w:w="855"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25%</w:t>
            </w:r>
          </w:p>
        </w:tc>
        <w:tc>
          <w:tcPr>
            <w:tcW w:w="1087" w:type="dxa"/>
            <w:tcBorders>
              <w:top w:val="single" w:sz="4" w:space="0" w:color="auto"/>
              <w:left w:val="nil"/>
              <w:bottom w:val="single" w:sz="4" w:space="0" w:color="auto"/>
              <w:right w:val="single" w:sz="4" w:space="0" w:color="auto"/>
            </w:tcBorders>
            <w:noWrap/>
            <w:vAlign w:val="center"/>
          </w:tcPr>
          <w:p w:rsidR="00D852ED" w:rsidRDefault="00A707D6">
            <w:pPr>
              <w:overflowPunct w:val="0"/>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32%</w:t>
            </w:r>
          </w:p>
        </w:tc>
      </w:tr>
    </w:tbl>
    <w:p w:rsidR="00D852ED" w:rsidRDefault="00A707D6">
      <w:pPr>
        <w:overflowPunct w:val="0"/>
        <w:spacing w:line="480" w:lineRule="exact"/>
        <w:jc w:val="center"/>
        <w:rPr>
          <w:rFonts w:ascii="宋体_GB2312" w:eastAsia="宋体_GB2312" w:hAnsi="宋体_GB2312" w:cs="宋体_GB2312"/>
          <w:b/>
          <w:color w:val="000000" w:themeColor="text1"/>
          <w:kern w:val="0"/>
          <w:sz w:val="24"/>
        </w:rPr>
      </w:pPr>
      <w:r>
        <w:rPr>
          <w:rFonts w:ascii="宋体_GB2312" w:eastAsia="宋体_GB2312" w:hAnsi="宋体_GB2312" w:cs="宋体_GB2312" w:hint="eastAsia"/>
          <w:b/>
          <w:color w:val="000000" w:themeColor="text1"/>
          <w:kern w:val="0"/>
          <w:sz w:val="24"/>
        </w:rPr>
        <w:t>周学时安排</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929"/>
        <w:gridCol w:w="913"/>
        <w:gridCol w:w="1007"/>
        <w:gridCol w:w="975"/>
        <w:gridCol w:w="1022"/>
        <w:gridCol w:w="1069"/>
        <w:gridCol w:w="1053"/>
        <w:gridCol w:w="1053"/>
      </w:tblGrid>
      <w:tr w:rsidR="00D852ED">
        <w:trPr>
          <w:trHeight w:val="454"/>
          <w:jc w:val="center"/>
        </w:trPr>
        <w:tc>
          <w:tcPr>
            <w:tcW w:w="1039" w:type="dxa"/>
            <w:noWrap/>
            <w:vAlign w:val="center"/>
          </w:tcPr>
          <w:p w:rsidR="00D852ED" w:rsidRDefault="00A707D6">
            <w:pPr>
              <w:overflowPunct w:val="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学期</w:t>
            </w:r>
          </w:p>
        </w:tc>
        <w:tc>
          <w:tcPr>
            <w:tcW w:w="929" w:type="dxa"/>
            <w:noWrap/>
            <w:vAlign w:val="center"/>
          </w:tcPr>
          <w:p w:rsidR="00D852ED" w:rsidRDefault="00A707D6">
            <w:pPr>
              <w:overflowPunct w:val="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1</w:t>
            </w:r>
          </w:p>
        </w:tc>
        <w:tc>
          <w:tcPr>
            <w:tcW w:w="913" w:type="dxa"/>
            <w:noWrap/>
            <w:vAlign w:val="center"/>
          </w:tcPr>
          <w:p w:rsidR="00D852ED" w:rsidRDefault="00A707D6">
            <w:pPr>
              <w:overflowPunct w:val="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2</w:t>
            </w:r>
          </w:p>
        </w:tc>
        <w:tc>
          <w:tcPr>
            <w:tcW w:w="1007" w:type="dxa"/>
            <w:noWrap/>
            <w:vAlign w:val="center"/>
          </w:tcPr>
          <w:p w:rsidR="00D852ED" w:rsidRDefault="00A707D6">
            <w:pPr>
              <w:overflowPunct w:val="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3</w:t>
            </w:r>
          </w:p>
        </w:tc>
        <w:tc>
          <w:tcPr>
            <w:tcW w:w="975" w:type="dxa"/>
            <w:noWrap/>
            <w:vAlign w:val="center"/>
          </w:tcPr>
          <w:p w:rsidR="00D852ED" w:rsidRDefault="00A707D6">
            <w:pPr>
              <w:overflowPunct w:val="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4</w:t>
            </w:r>
          </w:p>
        </w:tc>
        <w:tc>
          <w:tcPr>
            <w:tcW w:w="1022" w:type="dxa"/>
            <w:noWrap/>
            <w:vAlign w:val="center"/>
          </w:tcPr>
          <w:p w:rsidR="00D852ED" w:rsidRDefault="00A707D6">
            <w:pPr>
              <w:overflowPunct w:val="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5</w:t>
            </w:r>
          </w:p>
        </w:tc>
        <w:tc>
          <w:tcPr>
            <w:tcW w:w="1069" w:type="dxa"/>
            <w:noWrap/>
            <w:vAlign w:val="center"/>
          </w:tcPr>
          <w:p w:rsidR="00D852ED" w:rsidRDefault="00A707D6">
            <w:pPr>
              <w:overflowPunct w:val="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6</w:t>
            </w:r>
          </w:p>
        </w:tc>
        <w:tc>
          <w:tcPr>
            <w:tcW w:w="1053" w:type="dxa"/>
            <w:noWrap/>
            <w:vAlign w:val="center"/>
          </w:tcPr>
          <w:p w:rsidR="00D852ED" w:rsidRDefault="00A707D6">
            <w:pPr>
              <w:overflowPunct w:val="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7</w:t>
            </w:r>
          </w:p>
        </w:tc>
        <w:tc>
          <w:tcPr>
            <w:tcW w:w="1053" w:type="dxa"/>
            <w:noWrap/>
            <w:vAlign w:val="center"/>
          </w:tcPr>
          <w:p w:rsidR="00D852ED" w:rsidRDefault="00A707D6">
            <w:pPr>
              <w:overflowPunct w:val="0"/>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8</w:t>
            </w:r>
          </w:p>
        </w:tc>
      </w:tr>
      <w:tr w:rsidR="00D852ED">
        <w:trPr>
          <w:trHeight w:val="454"/>
          <w:jc w:val="center"/>
        </w:trPr>
        <w:tc>
          <w:tcPr>
            <w:tcW w:w="1039" w:type="dxa"/>
            <w:noWrap/>
            <w:vAlign w:val="center"/>
          </w:tcPr>
          <w:p w:rsidR="00D852ED" w:rsidRDefault="00A707D6">
            <w:pPr>
              <w:overflowPunct w:val="0"/>
              <w:jc w:val="center"/>
              <w:rPr>
                <w:rFonts w:ascii="仿宋" w:eastAsia="仿宋" w:hAnsi="仿宋" w:cs="仿宋"/>
                <w:color w:val="000000" w:themeColor="text1"/>
                <w:sz w:val="24"/>
              </w:rPr>
            </w:pPr>
            <w:r>
              <w:rPr>
                <w:rFonts w:ascii="仿宋" w:eastAsia="仿宋" w:hAnsi="仿宋" w:cs="仿宋" w:hint="eastAsia"/>
                <w:color w:val="000000" w:themeColor="text1"/>
                <w:sz w:val="24"/>
              </w:rPr>
              <w:t>必修</w:t>
            </w:r>
          </w:p>
        </w:tc>
        <w:tc>
          <w:tcPr>
            <w:tcW w:w="929"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24.0 </w:t>
            </w:r>
          </w:p>
        </w:tc>
        <w:tc>
          <w:tcPr>
            <w:tcW w:w="913"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22.75 </w:t>
            </w:r>
          </w:p>
        </w:tc>
        <w:tc>
          <w:tcPr>
            <w:tcW w:w="1007"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19.5 </w:t>
            </w:r>
          </w:p>
        </w:tc>
        <w:tc>
          <w:tcPr>
            <w:tcW w:w="975"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22.0 </w:t>
            </w:r>
          </w:p>
        </w:tc>
        <w:tc>
          <w:tcPr>
            <w:tcW w:w="1022"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4.5 </w:t>
            </w:r>
          </w:p>
        </w:tc>
        <w:tc>
          <w:tcPr>
            <w:tcW w:w="1069"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11.5</w:t>
            </w:r>
          </w:p>
        </w:tc>
        <w:tc>
          <w:tcPr>
            <w:tcW w:w="1053"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0.5</w:t>
            </w:r>
          </w:p>
        </w:tc>
        <w:tc>
          <w:tcPr>
            <w:tcW w:w="1053"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0.5 </w:t>
            </w:r>
          </w:p>
        </w:tc>
      </w:tr>
      <w:tr w:rsidR="00D852ED">
        <w:trPr>
          <w:trHeight w:val="454"/>
          <w:jc w:val="center"/>
        </w:trPr>
        <w:tc>
          <w:tcPr>
            <w:tcW w:w="1039" w:type="dxa"/>
            <w:noWrap/>
            <w:vAlign w:val="center"/>
          </w:tcPr>
          <w:p w:rsidR="00D852ED" w:rsidRDefault="00A707D6">
            <w:pPr>
              <w:overflowPunct w:val="0"/>
              <w:jc w:val="center"/>
              <w:rPr>
                <w:rFonts w:ascii="仿宋" w:eastAsia="仿宋" w:hAnsi="仿宋" w:cs="仿宋"/>
                <w:color w:val="000000" w:themeColor="text1"/>
                <w:sz w:val="24"/>
              </w:rPr>
            </w:pPr>
            <w:r>
              <w:rPr>
                <w:rFonts w:ascii="仿宋" w:eastAsia="仿宋" w:hAnsi="仿宋" w:cs="仿宋" w:hint="eastAsia"/>
                <w:color w:val="000000" w:themeColor="text1"/>
                <w:sz w:val="24"/>
              </w:rPr>
              <w:t>选修</w:t>
            </w:r>
          </w:p>
        </w:tc>
        <w:tc>
          <w:tcPr>
            <w:tcW w:w="929"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0 </w:t>
            </w:r>
          </w:p>
        </w:tc>
        <w:tc>
          <w:tcPr>
            <w:tcW w:w="913"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0</w:t>
            </w:r>
          </w:p>
        </w:tc>
        <w:tc>
          <w:tcPr>
            <w:tcW w:w="1007"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8.0 </w:t>
            </w:r>
          </w:p>
        </w:tc>
        <w:tc>
          <w:tcPr>
            <w:tcW w:w="975"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2.0 </w:t>
            </w:r>
          </w:p>
        </w:tc>
        <w:tc>
          <w:tcPr>
            <w:tcW w:w="1022"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18.0</w:t>
            </w:r>
          </w:p>
        </w:tc>
        <w:tc>
          <w:tcPr>
            <w:tcW w:w="1069"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9.0 </w:t>
            </w:r>
          </w:p>
        </w:tc>
        <w:tc>
          <w:tcPr>
            <w:tcW w:w="1053"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9.0</w:t>
            </w:r>
          </w:p>
        </w:tc>
        <w:tc>
          <w:tcPr>
            <w:tcW w:w="1053"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0</w:t>
            </w:r>
          </w:p>
        </w:tc>
      </w:tr>
      <w:tr w:rsidR="00D852ED">
        <w:trPr>
          <w:trHeight w:val="454"/>
          <w:jc w:val="center"/>
        </w:trPr>
        <w:tc>
          <w:tcPr>
            <w:tcW w:w="1039" w:type="dxa"/>
            <w:noWrap/>
            <w:vAlign w:val="center"/>
          </w:tcPr>
          <w:p w:rsidR="00D852ED" w:rsidRDefault="00A707D6">
            <w:pPr>
              <w:overflowPunct w:val="0"/>
              <w:jc w:val="center"/>
              <w:rPr>
                <w:rFonts w:ascii="仿宋" w:eastAsia="仿宋" w:hAnsi="仿宋" w:cs="仿宋"/>
                <w:color w:val="000000" w:themeColor="text1"/>
                <w:sz w:val="24"/>
              </w:rPr>
            </w:pPr>
            <w:r>
              <w:rPr>
                <w:rFonts w:ascii="仿宋" w:eastAsia="仿宋" w:hAnsi="仿宋" w:cs="仿宋" w:hint="eastAsia"/>
                <w:color w:val="000000" w:themeColor="text1"/>
                <w:sz w:val="24"/>
              </w:rPr>
              <w:t>合计</w:t>
            </w:r>
          </w:p>
        </w:tc>
        <w:tc>
          <w:tcPr>
            <w:tcW w:w="929"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24 </w:t>
            </w:r>
          </w:p>
        </w:tc>
        <w:tc>
          <w:tcPr>
            <w:tcW w:w="913"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23 </w:t>
            </w:r>
          </w:p>
        </w:tc>
        <w:tc>
          <w:tcPr>
            <w:tcW w:w="1007"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28 </w:t>
            </w:r>
          </w:p>
        </w:tc>
        <w:tc>
          <w:tcPr>
            <w:tcW w:w="975"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24 </w:t>
            </w:r>
          </w:p>
        </w:tc>
        <w:tc>
          <w:tcPr>
            <w:tcW w:w="1022"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23 </w:t>
            </w:r>
          </w:p>
        </w:tc>
        <w:tc>
          <w:tcPr>
            <w:tcW w:w="1069"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21 </w:t>
            </w:r>
          </w:p>
        </w:tc>
        <w:tc>
          <w:tcPr>
            <w:tcW w:w="1053"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10 </w:t>
            </w:r>
          </w:p>
        </w:tc>
        <w:tc>
          <w:tcPr>
            <w:tcW w:w="1053" w:type="dxa"/>
            <w:noWrap/>
            <w:vAlign w:val="center"/>
          </w:tcPr>
          <w:p w:rsidR="00D852ED" w:rsidRDefault="00A707D6">
            <w:pPr>
              <w:widowControl/>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kern w:val="0"/>
                <w:sz w:val="24"/>
                <w:lang w:bidi="ar"/>
              </w:rPr>
              <w:t xml:space="preserve">1 </w:t>
            </w:r>
          </w:p>
        </w:tc>
      </w:tr>
    </w:tbl>
    <w:p w:rsidR="00D852ED" w:rsidRDefault="00D852ED">
      <w:pPr>
        <w:overflowPunct w:val="0"/>
        <w:adjustRightInd w:val="0"/>
        <w:snapToGrid w:val="0"/>
        <w:spacing w:beforeLines="50" w:before="156" w:afterLines="50" w:after="156" w:line="500" w:lineRule="exact"/>
        <w:ind w:firstLineChars="200" w:firstLine="560"/>
        <w:rPr>
          <w:rFonts w:ascii="黑体" w:eastAsia="黑体" w:hAnsi="黑体" w:cs="黑体"/>
          <w:color w:val="000000" w:themeColor="text1"/>
          <w:kern w:val="0"/>
          <w:sz w:val="28"/>
          <w:szCs w:val="28"/>
        </w:rPr>
      </w:pPr>
      <w:bookmarkStart w:id="7" w:name="_Toc30600_WPSOffice_Level1"/>
    </w:p>
    <w:p w:rsidR="00D852ED" w:rsidRDefault="00D852ED">
      <w:pPr>
        <w:overflowPunct w:val="0"/>
        <w:adjustRightInd w:val="0"/>
        <w:snapToGrid w:val="0"/>
        <w:spacing w:beforeLines="50" w:before="156" w:afterLines="50" w:after="156" w:line="500" w:lineRule="exact"/>
        <w:ind w:firstLineChars="200" w:firstLine="560"/>
        <w:rPr>
          <w:rFonts w:ascii="黑体" w:eastAsia="黑体" w:hAnsi="黑体" w:cs="黑体"/>
          <w:color w:val="000000" w:themeColor="text1"/>
          <w:kern w:val="0"/>
          <w:sz w:val="28"/>
          <w:szCs w:val="28"/>
        </w:rPr>
      </w:pPr>
    </w:p>
    <w:p w:rsidR="00D852ED" w:rsidRDefault="00D852ED">
      <w:pPr>
        <w:overflowPunct w:val="0"/>
        <w:adjustRightInd w:val="0"/>
        <w:snapToGrid w:val="0"/>
        <w:spacing w:beforeLines="50" w:before="156" w:afterLines="50" w:after="156" w:line="500" w:lineRule="exact"/>
        <w:ind w:firstLineChars="200" w:firstLine="560"/>
        <w:rPr>
          <w:rFonts w:ascii="黑体" w:eastAsia="黑体" w:hAnsi="黑体" w:cs="黑体"/>
          <w:color w:val="000000" w:themeColor="text1"/>
          <w:kern w:val="0"/>
          <w:sz w:val="28"/>
          <w:szCs w:val="28"/>
        </w:rPr>
      </w:pPr>
    </w:p>
    <w:p w:rsidR="00D852ED" w:rsidRDefault="00D852ED">
      <w:pPr>
        <w:overflowPunct w:val="0"/>
        <w:adjustRightInd w:val="0"/>
        <w:snapToGrid w:val="0"/>
        <w:spacing w:beforeLines="50" w:before="156" w:afterLines="50" w:after="156" w:line="500" w:lineRule="exact"/>
        <w:ind w:firstLineChars="200" w:firstLine="560"/>
        <w:rPr>
          <w:rFonts w:ascii="黑体" w:eastAsia="黑体" w:hAnsi="黑体" w:cs="黑体"/>
          <w:color w:val="000000" w:themeColor="text1"/>
          <w:kern w:val="0"/>
          <w:sz w:val="28"/>
          <w:szCs w:val="28"/>
        </w:rPr>
      </w:pPr>
    </w:p>
    <w:p w:rsidR="00D852ED" w:rsidRDefault="00D852ED">
      <w:pPr>
        <w:overflowPunct w:val="0"/>
        <w:adjustRightInd w:val="0"/>
        <w:snapToGrid w:val="0"/>
        <w:spacing w:beforeLines="50" w:before="156" w:afterLines="50" w:after="156" w:line="500" w:lineRule="exact"/>
        <w:ind w:firstLineChars="200" w:firstLine="560"/>
        <w:rPr>
          <w:rFonts w:ascii="黑体" w:eastAsia="黑体" w:hAnsi="黑体" w:cs="黑体"/>
          <w:color w:val="000000" w:themeColor="text1"/>
          <w:kern w:val="0"/>
          <w:sz w:val="28"/>
          <w:szCs w:val="28"/>
        </w:rPr>
      </w:pPr>
    </w:p>
    <w:p w:rsidR="00D852ED" w:rsidRDefault="00D852ED">
      <w:pPr>
        <w:overflowPunct w:val="0"/>
        <w:adjustRightInd w:val="0"/>
        <w:snapToGrid w:val="0"/>
        <w:spacing w:beforeLines="50" w:before="156" w:afterLines="50" w:after="156" w:line="500" w:lineRule="exact"/>
        <w:ind w:firstLineChars="200" w:firstLine="560"/>
        <w:rPr>
          <w:rFonts w:ascii="黑体" w:eastAsia="黑体" w:hAnsi="黑体" w:cs="黑体"/>
          <w:color w:val="000000" w:themeColor="text1"/>
          <w:kern w:val="0"/>
          <w:sz w:val="28"/>
          <w:szCs w:val="28"/>
        </w:rPr>
      </w:pPr>
    </w:p>
    <w:p w:rsidR="00D852ED" w:rsidRDefault="00A707D6">
      <w:pPr>
        <w:overflowPunct w:val="0"/>
        <w:adjustRightInd w:val="0"/>
        <w:snapToGrid w:val="0"/>
        <w:spacing w:beforeLines="50" w:before="156" w:afterLines="50" w:after="156" w:line="500" w:lineRule="exact"/>
        <w:ind w:firstLineChars="200" w:firstLine="560"/>
        <w:rPr>
          <w:rFonts w:ascii="黑体" w:eastAsia="黑体" w:hAnsi="黑体" w:cs="黑体"/>
          <w:color w:val="000000" w:themeColor="text1"/>
          <w:kern w:val="0"/>
          <w:sz w:val="28"/>
          <w:szCs w:val="28"/>
        </w:rPr>
      </w:pPr>
      <w:r>
        <w:rPr>
          <w:rFonts w:ascii="黑体" w:eastAsia="黑体" w:hAnsi="黑体" w:cs="黑体" w:hint="eastAsia"/>
          <w:color w:val="000000" w:themeColor="text1"/>
          <w:kern w:val="0"/>
          <w:sz w:val="28"/>
          <w:szCs w:val="28"/>
        </w:rPr>
        <w:t>六、教学计划进程表</w:t>
      </w:r>
      <w:bookmarkEnd w:id="7"/>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
        <w:gridCol w:w="593"/>
        <w:gridCol w:w="1002"/>
        <w:gridCol w:w="2964"/>
        <w:gridCol w:w="990"/>
        <w:gridCol w:w="572"/>
        <w:gridCol w:w="776"/>
        <w:gridCol w:w="543"/>
        <w:gridCol w:w="647"/>
        <w:gridCol w:w="595"/>
        <w:gridCol w:w="1106"/>
      </w:tblGrid>
      <w:tr w:rsidR="00D852ED">
        <w:trPr>
          <w:trHeight w:val="454"/>
          <w:tblHeader/>
          <w:jc w:val="center"/>
        </w:trPr>
        <w:tc>
          <w:tcPr>
            <w:tcW w:w="958" w:type="dxa"/>
            <w:gridSpan w:val="2"/>
            <w:vMerge w:val="restart"/>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kern w:val="0"/>
                <w:sz w:val="24"/>
              </w:rPr>
            </w:pPr>
            <w:r>
              <w:rPr>
                <w:rFonts w:ascii="仿宋_GB2312" w:eastAsia="仿宋_GB2312" w:hAnsi="仿宋_GB2312" w:cs="仿宋_GB2312" w:hint="eastAsia"/>
                <w:b/>
                <w:color w:val="000000" w:themeColor="text1"/>
                <w:kern w:val="0"/>
                <w:sz w:val="24"/>
              </w:rPr>
              <w:t>课程</w:t>
            </w:r>
          </w:p>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类别</w:t>
            </w:r>
          </w:p>
        </w:tc>
        <w:tc>
          <w:tcPr>
            <w:tcW w:w="1002" w:type="dxa"/>
            <w:vMerge w:val="restart"/>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kern w:val="0"/>
                <w:sz w:val="24"/>
              </w:rPr>
            </w:pPr>
            <w:r>
              <w:rPr>
                <w:rFonts w:ascii="仿宋_GB2312" w:eastAsia="仿宋_GB2312" w:hAnsi="仿宋_GB2312" w:cs="仿宋_GB2312" w:hint="eastAsia"/>
                <w:b/>
                <w:color w:val="000000" w:themeColor="text1"/>
                <w:kern w:val="0"/>
                <w:sz w:val="24"/>
              </w:rPr>
              <w:t>课程</w:t>
            </w:r>
          </w:p>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编号</w:t>
            </w:r>
          </w:p>
        </w:tc>
        <w:tc>
          <w:tcPr>
            <w:tcW w:w="2964" w:type="dxa"/>
            <w:vMerge w:val="restart"/>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课程名称</w:t>
            </w:r>
          </w:p>
        </w:tc>
        <w:tc>
          <w:tcPr>
            <w:tcW w:w="990" w:type="dxa"/>
            <w:vMerge w:val="restart"/>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课程属性</w:t>
            </w:r>
          </w:p>
        </w:tc>
        <w:tc>
          <w:tcPr>
            <w:tcW w:w="572" w:type="dxa"/>
            <w:vMerge w:val="restart"/>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学分</w:t>
            </w:r>
          </w:p>
        </w:tc>
        <w:tc>
          <w:tcPr>
            <w:tcW w:w="776" w:type="dxa"/>
            <w:vMerge w:val="restart"/>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总学时</w:t>
            </w:r>
          </w:p>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（周）</w:t>
            </w:r>
          </w:p>
        </w:tc>
        <w:tc>
          <w:tcPr>
            <w:tcW w:w="1190" w:type="dxa"/>
            <w:gridSpan w:val="2"/>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学时分配</w:t>
            </w:r>
          </w:p>
        </w:tc>
        <w:tc>
          <w:tcPr>
            <w:tcW w:w="595" w:type="dxa"/>
            <w:vMerge w:val="restart"/>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开课</w:t>
            </w:r>
          </w:p>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学期</w:t>
            </w:r>
          </w:p>
        </w:tc>
        <w:tc>
          <w:tcPr>
            <w:tcW w:w="1106" w:type="dxa"/>
            <w:vMerge w:val="restart"/>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kern w:val="0"/>
                <w:sz w:val="24"/>
              </w:rPr>
            </w:pPr>
            <w:r>
              <w:rPr>
                <w:rFonts w:ascii="仿宋_GB2312" w:eastAsia="仿宋_GB2312" w:hAnsi="仿宋_GB2312" w:cs="仿宋_GB2312" w:hint="eastAsia"/>
                <w:b/>
                <w:color w:val="000000" w:themeColor="text1"/>
                <w:kern w:val="0"/>
                <w:sz w:val="24"/>
              </w:rPr>
              <w:t>课程归属</w:t>
            </w:r>
          </w:p>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单位</w:t>
            </w:r>
          </w:p>
        </w:tc>
      </w:tr>
      <w:tr w:rsidR="00D852ED">
        <w:trPr>
          <w:trHeight w:val="454"/>
          <w:tblHeader/>
          <w:jc w:val="center"/>
        </w:trPr>
        <w:tc>
          <w:tcPr>
            <w:tcW w:w="958" w:type="dxa"/>
            <w:gridSpan w:val="2"/>
            <w:vMerge/>
            <w:noWrap/>
            <w:vAlign w:val="center"/>
          </w:tcPr>
          <w:p w:rsidR="00D852ED" w:rsidRDefault="00D852ED">
            <w:pPr>
              <w:overflowPunct w:val="0"/>
              <w:jc w:val="left"/>
              <w:rPr>
                <w:rFonts w:ascii="仿宋_GB2312" w:eastAsia="仿宋_GB2312" w:hAnsi="仿宋_GB2312" w:cs="仿宋_GB2312"/>
                <w:b/>
                <w:color w:val="000000" w:themeColor="text1"/>
                <w:sz w:val="24"/>
              </w:rPr>
            </w:pPr>
          </w:p>
        </w:tc>
        <w:tc>
          <w:tcPr>
            <w:tcW w:w="1002" w:type="dxa"/>
            <w:vMerge/>
            <w:noWrap/>
            <w:vAlign w:val="center"/>
          </w:tcPr>
          <w:p w:rsidR="00D852ED" w:rsidRDefault="00D852ED">
            <w:pPr>
              <w:overflowPunct w:val="0"/>
              <w:jc w:val="left"/>
              <w:rPr>
                <w:rFonts w:ascii="仿宋_GB2312" w:eastAsia="仿宋_GB2312" w:hAnsi="仿宋_GB2312" w:cs="仿宋_GB2312"/>
                <w:b/>
                <w:color w:val="000000" w:themeColor="text1"/>
                <w:sz w:val="24"/>
              </w:rPr>
            </w:pPr>
          </w:p>
        </w:tc>
        <w:tc>
          <w:tcPr>
            <w:tcW w:w="2964" w:type="dxa"/>
            <w:vMerge/>
            <w:noWrap/>
            <w:vAlign w:val="center"/>
          </w:tcPr>
          <w:p w:rsidR="00D852ED" w:rsidRDefault="00D852ED">
            <w:pPr>
              <w:overflowPunct w:val="0"/>
              <w:jc w:val="left"/>
              <w:rPr>
                <w:rFonts w:ascii="仿宋_GB2312" w:eastAsia="仿宋_GB2312" w:hAnsi="仿宋_GB2312" w:cs="仿宋_GB2312"/>
                <w:b/>
                <w:color w:val="000000" w:themeColor="text1"/>
                <w:sz w:val="24"/>
              </w:rPr>
            </w:pPr>
          </w:p>
        </w:tc>
        <w:tc>
          <w:tcPr>
            <w:tcW w:w="990" w:type="dxa"/>
            <w:vMerge/>
            <w:noWrap/>
            <w:vAlign w:val="center"/>
          </w:tcPr>
          <w:p w:rsidR="00D852ED" w:rsidRDefault="00D852ED">
            <w:pPr>
              <w:overflowPunct w:val="0"/>
              <w:jc w:val="left"/>
              <w:rPr>
                <w:rFonts w:ascii="仿宋_GB2312" w:eastAsia="仿宋_GB2312" w:hAnsi="仿宋_GB2312" w:cs="仿宋_GB2312"/>
                <w:b/>
                <w:color w:val="000000" w:themeColor="text1"/>
                <w:sz w:val="24"/>
              </w:rPr>
            </w:pPr>
          </w:p>
        </w:tc>
        <w:tc>
          <w:tcPr>
            <w:tcW w:w="572" w:type="dxa"/>
            <w:vMerge/>
            <w:noWrap/>
            <w:vAlign w:val="center"/>
          </w:tcPr>
          <w:p w:rsidR="00D852ED" w:rsidRDefault="00D852ED">
            <w:pPr>
              <w:overflowPunct w:val="0"/>
              <w:jc w:val="left"/>
              <w:rPr>
                <w:rFonts w:ascii="仿宋_GB2312" w:eastAsia="仿宋_GB2312" w:hAnsi="仿宋_GB2312" w:cs="仿宋_GB2312"/>
                <w:b/>
                <w:color w:val="000000" w:themeColor="text1"/>
                <w:sz w:val="24"/>
              </w:rPr>
            </w:pPr>
          </w:p>
        </w:tc>
        <w:tc>
          <w:tcPr>
            <w:tcW w:w="776" w:type="dxa"/>
            <w:vMerge/>
            <w:noWrap/>
            <w:vAlign w:val="center"/>
          </w:tcPr>
          <w:p w:rsidR="00D852ED" w:rsidRDefault="00D852ED">
            <w:pPr>
              <w:overflowPunct w:val="0"/>
              <w:jc w:val="left"/>
              <w:rPr>
                <w:rFonts w:ascii="仿宋_GB2312" w:eastAsia="仿宋_GB2312" w:hAnsi="仿宋_GB2312" w:cs="仿宋_GB2312"/>
                <w:b/>
                <w:color w:val="000000" w:themeColor="text1"/>
                <w:sz w:val="24"/>
              </w:rPr>
            </w:pPr>
          </w:p>
        </w:tc>
        <w:tc>
          <w:tcPr>
            <w:tcW w:w="543" w:type="dxa"/>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讲授</w:t>
            </w:r>
          </w:p>
        </w:tc>
        <w:tc>
          <w:tcPr>
            <w:tcW w:w="647" w:type="dxa"/>
            <w:noWrap/>
            <w:vAlign w:val="center"/>
          </w:tcPr>
          <w:p w:rsidR="00D852ED" w:rsidRDefault="00A707D6">
            <w:pPr>
              <w:overflowPunct w:val="0"/>
              <w:adjustRightInd w:val="0"/>
              <w:snapToGrid w:val="0"/>
              <w:jc w:val="center"/>
              <w:rPr>
                <w:rFonts w:ascii="仿宋_GB2312" w:eastAsia="仿宋_GB2312" w:hAnsi="仿宋_GB2312" w:cs="仿宋_GB2312"/>
                <w:b/>
                <w:color w:val="000000" w:themeColor="text1"/>
                <w:kern w:val="0"/>
                <w:sz w:val="24"/>
              </w:rPr>
            </w:pPr>
            <w:r>
              <w:rPr>
                <w:rFonts w:ascii="仿宋_GB2312" w:eastAsia="仿宋_GB2312" w:hAnsi="仿宋_GB2312" w:cs="仿宋_GB2312" w:hint="eastAsia"/>
                <w:b/>
                <w:color w:val="000000" w:themeColor="text1"/>
                <w:kern w:val="0"/>
                <w:sz w:val="24"/>
              </w:rPr>
              <w:t>实验/</w:t>
            </w:r>
          </w:p>
          <w:p w:rsidR="00D852ED" w:rsidRDefault="00A707D6">
            <w:pPr>
              <w:overflowPunct w:val="0"/>
              <w:adjustRightInd w:val="0"/>
              <w:snapToGrid w:val="0"/>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kern w:val="0"/>
                <w:sz w:val="24"/>
              </w:rPr>
              <w:t>实训</w:t>
            </w:r>
          </w:p>
        </w:tc>
        <w:tc>
          <w:tcPr>
            <w:tcW w:w="595" w:type="dxa"/>
            <w:vMerge/>
            <w:noWrap/>
            <w:vAlign w:val="center"/>
          </w:tcPr>
          <w:p w:rsidR="00D852ED" w:rsidRDefault="00D852ED">
            <w:pPr>
              <w:overflowPunct w:val="0"/>
              <w:jc w:val="left"/>
              <w:rPr>
                <w:rFonts w:ascii="仿宋_GB2312" w:eastAsia="仿宋_GB2312" w:hAnsi="仿宋_GB2312" w:cs="仿宋_GB2312"/>
                <w:b/>
                <w:color w:val="000000" w:themeColor="text1"/>
                <w:sz w:val="24"/>
              </w:rPr>
            </w:pPr>
          </w:p>
        </w:tc>
        <w:tc>
          <w:tcPr>
            <w:tcW w:w="1106" w:type="dxa"/>
            <w:vMerge/>
            <w:noWrap/>
            <w:vAlign w:val="center"/>
          </w:tcPr>
          <w:p w:rsidR="00D852ED" w:rsidRDefault="00D852ED">
            <w:pPr>
              <w:overflowPunct w:val="0"/>
              <w:jc w:val="left"/>
              <w:rPr>
                <w:rFonts w:ascii="仿宋_GB2312" w:eastAsia="仿宋_GB2312" w:hAnsi="仿宋_GB2312" w:cs="仿宋_GB2312"/>
                <w:b/>
                <w:color w:val="000000" w:themeColor="text1"/>
                <w:sz w:val="24"/>
              </w:rPr>
            </w:pPr>
          </w:p>
        </w:tc>
      </w:tr>
      <w:tr w:rsidR="00D852ED">
        <w:trPr>
          <w:trHeight w:val="371"/>
          <w:jc w:val="center"/>
        </w:trPr>
        <w:tc>
          <w:tcPr>
            <w:tcW w:w="365" w:type="dxa"/>
            <w:vMerge w:val="restart"/>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通识教育课程</w:t>
            </w:r>
          </w:p>
        </w:tc>
        <w:tc>
          <w:tcPr>
            <w:tcW w:w="593" w:type="dxa"/>
            <w:vMerge w:val="restart"/>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思想</w:t>
            </w:r>
          </w:p>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政治</w:t>
            </w:r>
          </w:p>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类</w:t>
            </w: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13110011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*思想道德修养与法律基础</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48</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48</w:t>
            </w:r>
          </w:p>
        </w:tc>
        <w:tc>
          <w:tcPr>
            <w:tcW w:w="647" w:type="dxa"/>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sz w:val="24"/>
              </w:rPr>
            </w:pPr>
          </w:p>
        </w:tc>
        <w:tc>
          <w:tcPr>
            <w:tcW w:w="595" w:type="dxa"/>
            <w:tcBorders>
              <w:top w:val="single" w:sz="8" w:space="0" w:color="auto"/>
              <w:left w:val="nil"/>
              <w:bottom w:val="single" w:sz="8" w:space="0" w:color="auto"/>
              <w:right w:val="single" w:sz="8" w:space="0" w:color="auto"/>
            </w:tcBorders>
            <w:noWrap/>
            <w:vAlign w:val="center"/>
          </w:tcPr>
          <w:p w:rsidR="00D852ED" w:rsidRDefault="00A707D6">
            <w:pPr>
              <w:widowControl/>
              <w:jc w:val="center"/>
              <w:rPr>
                <w:rFonts w:ascii="仿宋" w:eastAsia="仿宋" w:hAnsi="仿宋"/>
                <w:color w:val="000000" w:themeColor="text1"/>
                <w:kern w:val="0"/>
                <w:sz w:val="24"/>
              </w:rPr>
            </w:pPr>
            <w:r>
              <w:rPr>
                <w:rFonts w:ascii="仿宋" w:eastAsia="仿宋" w:hAnsi="仿宋" w:hint="eastAsia"/>
                <w:color w:val="000000" w:themeColor="text1"/>
                <w:sz w:val="24"/>
              </w:rPr>
              <w:t>1</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sz w:val="24"/>
              </w:rPr>
              <w:t>马院</w:t>
            </w:r>
            <w:proofErr w:type="gramEnd"/>
          </w:p>
        </w:tc>
      </w:tr>
      <w:tr w:rsidR="00D852ED">
        <w:trPr>
          <w:trHeight w:val="338"/>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13110021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*中国近现代史纲要</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647" w:type="dxa"/>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sz w:val="24"/>
              </w:rPr>
            </w:pP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 w:eastAsia="仿宋" w:hAnsi="仿宋"/>
                <w:color w:val="000000" w:themeColor="text1"/>
                <w:sz w:val="24"/>
              </w:rPr>
            </w:pPr>
            <w:r>
              <w:rPr>
                <w:rFonts w:ascii="仿宋" w:eastAsia="仿宋" w:hAnsi="仿宋" w:hint="eastAsia"/>
                <w:color w:val="000000" w:themeColor="text1"/>
                <w:sz w:val="24"/>
              </w:rPr>
              <w:t>2</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sz w:val="24"/>
              </w:rPr>
              <w:t>马院</w:t>
            </w:r>
            <w:proofErr w:type="gramEnd"/>
          </w:p>
        </w:tc>
      </w:tr>
      <w:tr w:rsidR="00D852ED">
        <w:trPr>
          <w:trHeight w:val="3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13110031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*马克思主义基本原理</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48</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48</w:t>
            </w:r>
          </w:p>
        </w:tc>
        <w:tc>
          <w:tcPr>
            <w:tcW w:w="647" w:type="dxa"/>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sz w:val="24"/>
              </w:rPr>
            </w:pP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sz w:val="24"/>
              </w:rPr>
              <w:t>马院</w:t>
            </w:r>
            <w:proofErr w:type="gramEnd"/>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13110041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*毛泽东思想和中国特色</w:t>
            </w:r>
          </w:p>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社会主义理论体系概论</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64</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64</w:t>
            </w:r>
          </w:p>
        </w:tc>
        <w:tc>
          <w:tcPr>
            <w:tcW w:w="647" w:type="dxa"/>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sz w:val="24"/>
              </w:rPr>
            </w:pP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 w:eastAsia="仿宋" w:hAnsi="仿宋"/>
                <w:color w:val="000000" w:themeColor="text1"/>
                <w:sz w:val="24"/>
              </w:rPr>
            </w:pPr>
            <w:r>
              <w:rPr>
                <w:rFonts w:ascii="仿宋" w:eastAsia="仿宋" w:hAnsi="仿宋" w:hint="eastAsia"/>
                <w:color w:val="000000" w:themeColor="text1"/>
                <w:sz w:val="24"/>
              </w:rPr>
              <w:t>4</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sz w:val="24"/>
              </w:rPr>
              <w:t>马院</w:t>
            </w:r>
            <w:proofErr w:type="gramEnd"/>
          </w:p>
        </w:tc>
      </w:tr>
      <w:tr w:rsidR="00D852ED">
        <w:trPr>
          <w:trHeight w:val="466"/>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131100</w:t>
            </w:r>
            <w:r>
              <w:rPr>
                <w:rFonts w:ascii="Helvetica" w:eastAsia="Helvetica" w:hAnsi="Helvetica" w:cs="Helvetica" w:hint="eastAsia"/>
                <w:color w:val="000000" w:themeColor="text1"/>
                <w:sz w:val="19"/>
                <w:szCs w:val="19"/>
                <w:shd w:val="clear" w:color="auto" w:fill="FFFFFF"/>
              </w:rPr>
              <w:t>6</w:t>
            </w:r>
            <w:r>
              <w:rPr>
                <w:rFonts w:ascii="Helvetica" w:eastAsia="Helvetica" w:hAnsi="Helvetica" w:cs="Helvetica"/>
                <w:color w:val="000000" w:themeColor="text1"/>
                <w:sz w:val="19"/>
                <w:szCs w:val="19"/>
                <w:shd w:val="clear" w:color="auto" w:fill="FFFFFF"/>
              </w:rPr>
              <w:t>1</w:t>
            </w:r>
            <w:r>
              <w:rPr>
                <w:rFonts w:ascii="Helvetica" w:eastAsia="Helvetica" w:hAnsi="Helvetica" w:cs="Helvetica" w:hint="eastAsia"/>
                <w:color w:val="000000" w:themeColor="text1"/>
                <w:sz w:val="19"/>
                <w:szCs w:val="19"/>
                <w:shd w:val="clear" w:color="auto" w:fill="FFFFFF"/>
              </w:rPr>
              <w:t>-</w:t>
            </w:r>
            <w:r>
              <w:rPr>
                <w:rFonts w:ascii="Helvetica" w:eastAsia="Helvetica" w:hAnsi="Helvetica" w:cs="Helvetica"/>
                <w:color w:val="000000" w:themeColor="text1"/>
                <w:sz w:val="19"/>
                <w:szCs w:val="19"/>
                <w:shd w:val="clear" w:color="auto" w:fill="FFFFFF"/>
              </w:rPr>
              <w:t>13110</w:t>
            </w:r>
            <w:r>
              <w:rPr>
                <w:rFonts w:ascii="Helvetica" w:eastAsia="Helvetica" w:hAnsi="Helvetica" w:cs="Helvetica" w:hint="eastAsia"/>
                <w:color w:val="000000" w:themeColor="text1"/>
                <w:sz w:val="19"/>
                <w:szCs w:val="19"/>
                <w:shd w:val="clear" w:color="auto" w:fill="FFFFFF"/>
              </w:rPr>
              <w:t>131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形势与政策（1）-（8）</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64</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64</w:t>
            </w:r>
          </w:p>
        </w:tc>
        <w:tc>
          <w:tcPr>
            <w:tcW w:w="647" w:type="dxa"/>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sz w:val="24"/>
              </w:rPr>
            </w:pP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1-8</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sz w:val="24"/>
              </w:rPr>
              <w:t>马院</w:t>
            </w:r>
            <w:proofErr w:type="gramEnd"/>
          </w:p>
        </w:tc>
      </w:tr>
      <w:tr w:rsidR="00D852ED">
        <w:trPr>
          <w:trHeight w:val="327"/>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13110141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sz w:val="24"/>
              </w:rPr>
              <w:t>思政课</w:t>
            </w:r>
            <w:proofErr w:type="gramEnd"/>
            <w:r>
              <w:rPr>
                <w:rFonts w:ascii="仿宋_GB2312" w:eastAsia="仿宋_GB2312" w:hAnsi="仿宋_GB2312" w:cs="仿宋_GB2312" w:hint="eastAsia"/>
                <w:color w:val="000000" w:themeColor="text1"/>
                <w:sz w:val="24"/>
              </w:rPr>
              <w:t>社会实践</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2周</w:t>
            </w:r>
          </w:p>
        </w:tc>
        <w:tc>
          <w:tcPr>
            <w:tcW w:w="543" w:type="dxa"/>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sz w:val="24"/>
              </w:rPr>
            </w:pP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sz w:val="24"/>
              </w:rPr>
              <w:t>马院</w:t>
            </w:r>
            <w:proofErr w:type="gramEnd"/>
          </w:p>
        </w:tc>
      </w:tr>
      <w:tr w:rsidR="00D852ED">
        <w:trPr>
          <w:trHeight w:val="34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val="restart"/>
            <w:noWrap/>
            <w:vAlign w:val="center"/>
          </w:tcPr>
          <w:p w:rsidR="00D852ED" w:rsidRDefault="00A707D6">
            <w:pPr>
              <w:overflowPunct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语言</w:t>
            </w:r>
          </w:p>
          <w:p w:rsidR="00D852ED" w:rsidRDefault="00A707D6">
            <w:pPr>
              <w:overflowPunct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类</w:t>
            </w: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05110591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*大学英语（1）</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64</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48</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16</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外语学院</w:t>
            </w:r>
          </w:p>
        </w:tc>
      </w:tr>
      <w:tr w:rsidR="00D852ED">
        <w:trPr>
          <w:trHeight w:val="327"/>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05110101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*大学英语（2）</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64</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48</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16</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外语学院</w:t>
            </w:r>
          </w:p>
        </w:tc>
      </w:tr>
      <w:tr w:rsidR="00D852ED">
        <w:trPr>
          <w:trHeight w:val="327"/>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05110111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*大学英语（</w:t>
            </w: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64</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48</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16</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外语学院</w:t>
            </w:r>
          </w:p>
        </w:tc>
      </w:tr>
      <w:tr w:rsidR="00D852ED">
        <w:trPr>
          <w:trHeight w:val="233"/>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06110011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写作与表达</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2</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8</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24</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sz w:val="24"/>
              </w:rPr>
              <w:t>设创学院</w:t>
            </w:r>
            <w:proofErr w:type="gramEnd"/>
          </w:p>
        </w:tc>
      </w:tr>
      <w:tr w:rsidR="00D852ED">
        <w:trPr>
          <w:trHeight w:val="34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val="restart"/>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体育和健康类</w:t>
            </w: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15110011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大学体育（1）</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30</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公体部</w:t>
            </w:r>
          </w:p>
        </w:tc>
      </w:tr>
      <w:tr w:rsidR="00D852ED">
        <w:trPr>
          <w:trHeight w:val="34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15110021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大学体育（2）</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30</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公体部</w:t>
            </w:r>
          </w:p>
        </w:tc>
      </w:tr>
      <w:tr w:rsidR="00D852ED">
        <w:trPr>
          <w:trHeight w:val="29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151100</w:t>
            </w:r>
            <w:r>
              <w:rPr>
                <w:rFonts w:ascii="Helvetica" w:eastAsia="Helvetica" w:hAnsi="Helvetica" w:cs="Helvetica" w:hint="eastAsia"/>
                <w:color w:val="000000" w:themeColor="text1"/>
                <w:sz w:val="19"/>
                <w:szCs w:val="19"/>
                <w:shd w:val="clear" w:color="auto" w:fill="FFFFFF"/>
              </w:rPr>
              <w:t>3</w:t>
            </w:r>
            <w:r>
              <w:rPr>
                <w:rFonts w:ascii="Helvetica" w:eastAsia="Helvetica" w:hAnsi="Helvetica" w:cs="Helvetica"/>
                <w:color w:val="000000" w:themeColor="text1"/>
                <w:sz w:val="19"/>
                <w:szCs w:val="19"/>
                <w:shd w:val="clear" w:color="auto" w:fill="FFFFFF"/>
              </w:rPr>
              <w:t>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大学体育（3）</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30</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公体部</w:t>
            </w:r>
          </w:p>
        </w:tc>
      </w:tr>
      <w:tr w:rsidR="00D852ED">
        <w:trPr>
          <w:trHeight w:val="327"/>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151100</w:t>
            </w:r>
            <w:r>
              <w:rPr>
                <w:rFonts w:ascii="Helvetica" w:eastAsia="Helvetica" w:hAnsi="Helvetica" w:cs="Helvetica" w:hint="eastAsia"/>
                <w:color w:val="000000" w:themeColor="text1"/>
                <w:sz w:val="19"/>
                <w:szCs w:val="19"/>
                <w:shd w:val="clear" w:color="auto" w:fill="FFFFFF"/>
              </w:rPr>
              <w:t>4</w:t>
            </w:r>
            <w:r>
              <w:rPr>
                <w:rFonts w:ascii="Helvetica" w:eastAsia="Helvetica" w:hAnsi="Helvetica" w:cs="Helvetica"/>
                <w:color w:val="000000" w:themeColor="text1"/>
                <w:sz w:val="19"/>
                <w:szCs w:val="19"/>
                <w:shd w:val="clear" w:color="auto" w:fill="FFFFFF"/>
              </w:rPr>
              <w:t>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大学体育（4）</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30</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公体部</w:t>
            </w:r>
          </w:p>
        </w:tc>
      </w:tr>
      <w:tr w:rsidR="00D852ED">
        <w:trPr>
          <w:trHeight w:val="361"/>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13110051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大学生心理健康教育</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16</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16</w:t>
            </w:r>
          </w:p>
        </w:tc>
        <w:tc>
          <w:tcPr>
            <w:tcW w:w="647" w:type="dxa"/>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sz w:val="24"/>
              </w:rPr>
            </w:pP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proofErr w:type="gramStart"/>
            <w:r>
              <w:rPr>
                <w:rFonts w:ascii="仿宋_GB2312" w:eastAsia="仿宋_GB2312" w:hAnsi="仿宋_GB2312" w:cs="仿宋_GB2312" w:hint="eastAsia"/>
                <w:color w:val="000000" w:themeColor="text1"/>
                <w:sz w:val="24"/>
              </w:rPr>
              <w:t>马院</w:t>
            </w:r>
            <w:proofErr w:type="gramEnd"/>
          </w:p>
        </w:tc>
      </w:tr>
      <w:tr w:rsidR="00D852ED">
        <w:trPr>
          <w:trHeight w:val="454"/>
          <w:jc w:val="center"/>
        </w:trPr>
        <w:tc>
          <w:tcPr>
            <w:tcW w:w="365" w:type="dxa"/>
            <w:vMerge w:val="restart"/>
            <w:noWrap/>
            <w:vAlign w:val="center"/>
          </w:tcPr>
          <w:p w:rsidR="00D852ED" w:rsidRDefault="00A707D6">
            <w:pPr>
              <w:overflowPunct w:val="0"/>
              <w:jc w:val="center"/>
              <w:rPr>
                <w:rFonts w:ascii="仿宋_GB2312" w:eastAsia="仿宋_GB2312" w:hAnsi="仿宋_GB2312" w:cs="仿宋_GB2312"/>
                <w:color w:val="000000" w:themeColor="text1"/>
                <w:sz w:val="24"/>
              </w:rPr>
            </w:pPr>
            <w:r>
              <w:rPr>
                <w:rFonts w:ascii="仿宋_GB2312" w:eastAsia="仿宋_GB2312" w:hAnsi="仿宋_GB2312" w:hint="eastAsia"/>
                <w:color w:val="000000" w:themeColor="text1"/>
                <w:kern w:val="0"/>
                <w:sz w:val="24"/>
              </w:rPr>
              <w:t>通识教育课程</w:t>
            </w:r>
          </w:p>
        </w:tc>
        <w:tc>
          <w:tcPr>
            <w:tcW w:w="593" w:type="dxa"/>
            <w:vMerge w:val="restart"/>
            <w:noWrap/>
            <w:vAlign w:val="center"/>
          </w:tcPr>
          <w:p w:rsidR="00D852ED" w:rsidRDefault="00A707D6">
            <w:pPr>
              <w:overflowPunct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军事类</w:t>
            </w: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17110011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军事理论</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2</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36</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36</w:t>
            </w:r>
          </w:p>
        </w:tc>
        <w:tc>
          <w:tcPr>
            <w:tcW w:w="647" w:type="dxa"/>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sz w:val="24"/>
              </w:rPr>
            </w:pP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武装部</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17110021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军事技能</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2</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2周</w:t>
            </w:r>
          </w:p>
        </w:tc>
        <w:tc>
          <w:tcPr>
            <w:tcW w:w="543" w:type="dxa"/>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sz w:val="24"/>
              </w:rPr>
            </w:pP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w:t>
            </w:r>
          </w:p>
        </w:tc>
        <w:tc>
          <w:tcPr>
            <w:tcW w:w="595"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110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武装部</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计算机类</w:t>
            </w:r>
          </w:p>
        </w:tc>
        <w:tc>
          <w:tcPr>
            <w:tcW w:w="1002"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Helvetica" w:eastAsia="Helvetica" w:hAnsi="Helvetica" w:cs="Helvetica" w:hint="eastAsia"/>
                <w:color w:val="000000" w:themeColor="text1"/>
                <w:sz w:val="19"/>
                <w:szCs w:val="19"/>
                <w:shd w:val="clear" w:color="auto" w:fill="FFFFFF"/>
              </w:rPr>
              <w:t>09110051</w:t>
            </w:r>
          </w:p>
        </w:tc>
        <w:tc>
          <w:tcPr>
            <w:tcW w:w="2964"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w:t>
            </w:r>
            <w:r>
              <w:rPr>
                <w:rFonts w:ascii="仿宋_GB2312" w:eastAsia="仿宋_GB2312" w:hAnsi="仿宋_GB2312" w:cs="仿宋_GB2312"/>
                <w:color w:val="000000" w:themeColor="text1"/>
                <w:kern w:val="0"/>
                <w:sz w:val="24"/>
              </w:rPr>
              <w:t>P</w:t>
            </w:r>
            <w:r>
              <w:rPr>
                <w:rFonts w:ascii="仿宋_GB2312" w:eastAsia="仿宋_GB2312" w:hAnsi="仿宋_GB2312" w:cs="仿宋_GB2312" w:hint="eastAsia"/>
                <w:color w:val="000000" w:themeColor="text1"/>
                <w:kern w:val="0"/>
                <w:sz w:val="24"/>
              </w:rPr>
              <w:t>ython编程基础</w:t>
            </w:r>
          </w:p>
        </w:tc>
        <w:tc>
          <w:tcPr>
            <w:tcW w:w="990"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公共必修</w:t>
            </w:r>
          </w:p>
        </w:tc>
        <w:tc>
          <w:tcPr>
            <w:tcW w:w="572"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77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color w:val="000000" w:themeColor="text1"/>
                <w:kern w:val="0"/>
                <w:sz w:val="24"/>
              </w:rPr>
              <w:t>64</w:t>
            </w:r>
          </w:p>
        </w:tc>
        <w:tc>
          <w:tcPr>
            <w:tcW w:w="543"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r>
              <w:rPr>
                <w:rFonts w:ascii="仿宋_GB2312" w:eastAsia="仿宋_GB2312" w:hAnsi="仿宋_GB2312" w:cs="仿宋_GB2312"/>
                <w:color w:val="000000" w:themeColor="text1"/>
                <w:sz w:val="24"/>
              </w:rPr>
              <w:t>2</w:t>
            </w:r>
          </w:p>
        </w:tc>
        <w:tc>
          <w:tcPr>
            <w:tcW w:w="647"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r>
              <w:rPr>
                <w:rFonts w:ascii="仿宋_GB2312" w:eastAsia="仿宋_GB2312" w:hAnsi="仿宋_GB2312" w:cs="仿宋_GB2312"/>
                <w:color w:val="000000" w:themeColor="text1"/>
                <w:kern w:val="0"/>
                <w:sz w:val="24"/>
              </w:rPr>
              <w:t>2</w:t>
            </w:r>
          </w:p>
        </w:tc>
        <w:tc>
          <w:tcPr>
            <w:tcW w:w="595"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110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电科学院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val="restart"/>
            <w:noWrap/>
            <w:vAlign w:val="center"/>
          </w:tcPr>
          <w:p w:rsidR="00D852ED" w:rsidRDefault="00A707D6">
            <w:pPr>
              <w:overflowPunct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创新创业类课程</w:t>
            </w: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02119011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大学生职业生涯规划</w:t>
            </w:r>
          </w:p>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与就业指导（1）</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0.5</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16</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12</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4</w:t>
            </w:r>
          </w:p>
        </w:tc>
        <w:tc>
          <w:tcPr>
            <w:tcW w:w="595"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110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工商学院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02119021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大学生职业生涯规划</w:t>
            </w:r>
          </w:p>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与就业指导（2）</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0.5</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16</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12</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4</w:t>
            </w:r>
          </w:p>
        </w:tc>
        <w:tc>
          <w:tcPr>
            <w:tcW w:w="595"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w:t>
            </w:r>
          </w:p>
        </w:tc>
        <w:tc>
          <w:tcPr>
            <w:tcW w:w="110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工商学院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仿宋_GB2312" w:eastAsia="仿宋_GB2312" w:hAnsi="仿宋_GB2312" w:cs="仿宋_GB2312"/>
                <w:color w:val="000000" w:themeColor="text1"/>
                <w:sz w:val="24"/>
              </w:rPr>
            </w:pPr>
            <w:r>
              <w:rPr>
                <w:rFonts w:ascii="Helvetica" w:eastAsia="Helvetica" w:hAnsi="Helvetica" w:cs="Helvetica"/>
                <w:color w:val="000000" w:themeColor="text1"/>
                <w:sz w:val="19"/>
                <w:szCs w:val="19"/>
                <w:shd w:val="clear" w:color="auto" w:fill="FFFFFF"/>
              </w:rPr>
              <w:t>02119031</w:t>
            </w:r>
          </w:p>
        </w:tc>
        <w:tc>
          <w:tcPr>
            <w:tcW w:w="2964"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大学生创业基础</w:t>
            </w:r>
          </w:p>
        </w:tc>
        <w:tc>
          <w:tcPr>
            <w:tcW w:w="990"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公共必修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20</w:t>
            </w:r>
          </w:p>
        </w:tc>
        <w:tc>
          <w:tcPr>
            <w:tcW w:w="647"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12</w:t>
            </w:r>
          </w:p>
        </w:tc>
        <w:tc>
          <w:tcPr>
            <w:tcW w:w="595"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10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工商学院</w:t>
            </w:r>
          </w:p>
        </w:tc>
      </w:tr>
      <w:tr w:rsidR="00D852ED">
        <w:trPr>
          <w:trHeight w:val="1729"/>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通识选修课</w:t>
            </w:r>
          </w:p>
        </w:tc>
        <w:tc>
          <w:tcPr>
            <w:tcW w:w="3966" w:type="dxa"/>
            <w:gridSpan w:val="2"/>
            <w:noWrap/>
            <w:vAlign w:val="center"/>
          </w:tcPr>
          <w:p w:rsidR="00D852ED" w:rsidRDefault="00A707D6">
            <w:pPr>
              <w:overflowPunct w:val="0"/>
              <w:adjustRightInd w:val="0"/>
              <w:snapToGrid w:val="0"/>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I类:自然科学类</w:t>
            </w:r>
            <w:proofErr w:type="gramStart"/>
            <w:r>
              <w:rPr>
                <w:rFonts w:ascii="仿宋_GB2312" w:eastAsia="仿宋_GB2312" w:hAnsi="仿宋_GB2312" w:cs="仿宋_GB2312" w:hint="eastAsia"/>
                <w:color w:val="000000" w:themeColor="text1"/>
                <w:kern w:val="0"/>
                <w:sz w:val="24"/>
              </w:rPr>
              <w:t>通识课</w:t>
            </w:r>
            <w:proofErr w:type="gramEnd"/>
            <w:r>
              <w:rPr>
                <w:rFonts w:ascii="仿宋_GB2312" w:eastAsia="仿宋_GB2312" w:hAnsi="仿宋_GB2312" w:cs="仿宋_GB2312" w:hint="eastAsia"/>
                <w:color w:val="000000" w:themeColor="text1"/>
                <w:kern w:val="0"/>
                <w:sz w:val="24"/>
              </w:rPr>
              <w:t>;II类:社会科学类</w:t>
            </w:r>
            <w:proofErr w:type="gramStart"/>
            <w:r>
              <w:rPr>
                <w:rFonts w:ascii="仿宋_GB2312" w:eastAsia="仿宋_GB2312" w:hAnsi="仿宋_GB2312" w:cs="仿宋_GB2312" w:hint="eastAsia"/>
                <w:color w:val="000000" w:themeColor="text1"/>
                <w:kern w:val="0"/>
                <w:sz w:val="24"/>
              </w:rPr>
              <w:t>通识课</w:t>
            </w:r>
            <w:proofErr w:type="gramEnd"/>
            <w:r>
              <w:rPr>
                <w:rFonts w:ascii="仿宋_GB2312" w:eastAsia="仿宋_GB2312" w:hAnsi="仿宋_GB2312" w:cs="仿宋_GB2312" w:hint="eastAsia"/>
                <w:color w:val="000000" w:themeColor="text1"/>
                <w:kern w:val="0"/>
                <w:sz w:val="24"/>
              </w:rPr>
              <w:t>;III类:创新创业类通识课。</w:t>
            </w:r>
          </w:p>
        </w:tc>
        <w:tc>
          <w:tcPr>
            <w:tcW w:w="990"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公共选修</w:t>
            </w:r>
          </w:p>
        </w:tc>
        <w:tc>
          <w:tcPr>
            <w:tcW w:w="572"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10</w:t>
            </w:r>
          </w:p>
        </w:tc>
        <w:tc>
          <w:tcPr>
            <w:tcW w:w="77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160</w:t>
            </w:r>
          </w:p>
        </w:tc>
        <w:tc>
          <w:tcPr>
            <w:tcW w:w="543"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160</w:t>
            </w:r>
          </w:p>
        </w:tc>
        <w:tc>
          <w:tcPr>
            <w:tcW w:w="647" w:type="dxa"/>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sz w:val="24"/>
              </w:rPr>
            </w:pPr>
          </w:p>
        </w:tc>
        <w:tc>
          <w:tcPr>
            <w:tcW w:w="595"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2-7</w:t>
            </w:r>
          </w:p>
        </w:tc>
        <w:tc>
          <w:tcPr>
            <w:tcW w:w="110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各院部</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4559" w:type="dxa"/>
            <w:gridSpan w:val="3"/>
            <w:vMerge w:val="restart"/>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小计</w:t>
            </w:r>
          </w:p>
        </w:tc>
        <w:tc>
          <w:tcPr>
            <w:tcW w:w="990" w:type="dxa"/>
            <w:noWrap/>
            <w:vAlign w:val="center"/>
          </w:tcPr>
          <w:p w:rsidR="00D852ED" w:rsidRDefault="00A707D6">
            <w:pPr>
              <w:overflowPunct w:val="0"/>
              <w:adjustRightInd w:val="0"/>
              <w:snapToGrid w:val="0"/>
              <w:jc w:val="center"/>
              <w:rPr>
                <w:rFonts w:ascii="仿宋_GB2312" w:eastAsia="仿宋_GB2312" w:hAnsi="仿宋_GB2312" w:cs="仿宋_GB2312"/>
                <w:b/>
                <w:bCs/>
                <w:color w:val="000000" w:themeColor="text1"/>
                <w:kern w:val="0"/>
                <w:sz w:val="24"/>
              </w:rPr>
            </w:pPr>
            <w:r>
              <w:rPr>
                <w:rFonts w:ascii="仿宋_GB2312" w:eastAsia="仿宋_GB2312" w:hAnsi="仿宋_GB2312" w:cs="仿宋_GB2312" w:hint="eastAsia"/>
                <w:b/>
                <w:bCs/>
                <w:color w:val="000000" w:themeColor="text1"/>
                <w:kern w:val="0"/>
                <w:sz w:val="24"/>
              </w:rPr>
              <w:t>必修</w:t>
            </w:r>
          </w:p>
        </w:tc>
        <w:tc>
          <w:tcPr>
            <w:tcW w:w="572" w:type="dxa"/>
            <w:noWrap/>
            <w:vAlign w:val="center"/>
          </w:tcPr>
          <w:p w:rsidR="00D852ED" w:rsidRDefault="00A707D6">
            <w:pPr>
              <w:overflowPunct w:val="0"/>
              <w:adjustRightInd w:val="0"/>
              <w:snapToGrid w:val="0"/>
              <w:jc w:val="center"/>
              <w:rPr>
                <w:rFonts w:ascii="仿宋_GB2312" w:eastAsia="仿宋_GB2312" w:hAnsi="仿宋_GB2312" w:cs="仿宋_GB2312"/>
                <w:b/>
                <w:bCs/>
                <w:color w:val="000000" w:themeColor="text1"/>
                <w:kern w:val="0"/>
                <w:sz w:val="24"/>
              </w:rPr>
            </w:pPr>
            <w:r>
              <w:rPr>
                <w:rFonts w:ascii="仿宋_GB2312" w:eastAsia="仿宋_GB2312" w:hAnsi="仿宋_GB2312" w:cs="仿宋_GB2312" w:hint="eastAsia"/>
                <w:b/>
                <w:bCs/>
                <w:color w:val="000000" w:themeColor="text1"/>
                <w:kern w:val="0"/>
                <w:sz w:val="24"/>
              </w:rPr>
              <w:t>4</w:t>
            </w:r>
            <w:r>
              <w:rPr>
                <w:rFonts w:ascii="仿宋_GB2312" w:eastAsia="仿宋_GB2312" w:hAnsi="仿宋_GB2312" w:cs="仿宋_GB2312"/>
                <w:b/>
                <w:bCs/>
                <w:color w:val="000000" w:themeColor="text1"/>
                <w:kern w:val="0"/>
                <w:sz w:val="24"/>
              </w:rPr>
              <w:t>6</w:t>
            </w:r>
          </w:p>
        </w:tc>
        <w:tc>
          <w:tcPr>
            <w:tcW w:w="1966" w:type="dxa"/>
            <w:gridSpan w:val="3"/>
            <w:noWrap/>
            <w:vAlign w:val="center"/>
          </w:tcPr>
          <w:p w:rsidR="00D852ED" w:rsidRDefault="00A707D6">
            <w:pPr>
              <w:overflowPunct w:val="0"/>
              <w:adjustRightInd w:val="0"/>
              <w:snapToGrid w:val="0"/>
              <w:jc w:val="center"/>
              <w:rPr>
                <w:rFonts w:ascii="仿宋_GB2312" w:eastAsia="仿宋_GB2312" w:hAnsi="仿宋_GB2312" w:cs="仿宋_GB2312"/>
                <w:b/>
                <w:bCs/>
                <w:color w:val="000000" w:themeColor="text1"/>
                <w:kern w:val="0"/>
                <w:sz w:val="24"/>
              </w:rPr>
            </w:pPr>
            <w:r>
              <w:rPr>
                <w:rFonts w:ascii="仿宋_GB2312" w:eastAsia="仿宋_GB2312" w:hAnsi="仿宋_GB2312" w:cs="仿宋_GB2312" w:hint="eastAsia"/>
                <w:b/>
                <w:bCs/>
                <w:color w:val="000000" w:themeColor="text1"/>
                <w:kern w:val="0"/>
                <w:sz w:val="24"/>
              </w:rPr>
              <w:t>7</w:t>
            </w:r>
            <w:r>
              <w:rPr>
                <w:rFonts w:ascii="仿宋_GB2312" w:eastAsia="仿宋_GB2312" w:hAnsi="仿宋_GB2312" w:cs="仿宋_GB2312"/>
                <w:b/>
                <w:bCs/>
                <w:color w:val="000000" w:themeColor="text1"/>
                <w:kern w:val="0"/>
                <w:sz w:val="24"/>
              </w:rPr>
              <w:t>88</w:t>
            </w:r>
          </w:p>
          <w:p w:rsidR="00D852ED" w:rsidRDefault="00A707D6">
            <w:pPr>
              <w:overflowPunct w:val="0"/>
              <w:adjustRightInd w:val="0"/>
              <w:snapToGrid w:val="0"/>
              <w:jc w:val="center"/>
              <w:rPr>
                <w:rFonts w:ascii="仿宋_GB2312" w:eastAsia="仿宋_GB2312" w:hAnsi="仿宋_GB2312" w:cs="仿宋_GB2312"/>
                <w:b/>
                <w:bCs/>
                <w:color w:val="000000" w:themeColor="text1"/>
                <w:kern w:val="0"/>
                <w:sz w:val="24"/>
              </w:rPr>
            </w:pPr>
            <w:r>
              <w:rPr>
                <w:rFonts w:ascii="仿宋_GB2312" w:eastAsia="仿宋_GB2312" w:hAnsi="仿宋_GB2312" w:cs="仿宋_GB2312" w:hint="eastAsia"/>
                <w:b/>
                <w:bCs/>
                <w:color w:val="000000" w:themeColor="text1"/>
                <w:kern w:val="0"/>
                <w:sz w:val="24"/>
              </w:rPr>
              <w:t>（4周）</w:t>
            </w:r>
          </w:p>
        </w:tc>
        <w:tc>
          <w:tcPr>
            <w:tcW w:w="1701" w:type="dxa"/>
            <w:gridSpan w:val="2"/>
            <w:vMerge w:val="restart"/>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sz w:val="24"/>
              </w:rPr>
            </w:pP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4559" w:type="dxa"/>
            <w:gridSpan w:val="3"/>
            <w:vMerge/>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990" w:type="dxa"/>
            <w:noWrap/>
            <w:vAlign w:val="center"/>
          </w:tcPr>
          <w:p w:rsidR="00D852ED" w:rsidRDefault="00A707D6">
            <w:pPr>
              <w:overflowPunct w:val="0"/>
              <w:adjustRightInd w:val="0"/>
              <w:snapToGrid w:val="0"/>
              <w:jc w:val="center"/>
              <w:rPr>
                <w:rFonts w:ascii="仿宋_GB2312" w:eastAsia="仿宋_GB2312" w:hAnsi="仿宋_GB2312" w:cs="仿宋_GB2312"/>
                <w:b/>
                <w:bCs/>
                <w:color w:val="000000" w:themeColor="text1"/>
                <w:kern w:val="0"/>
                <w:sz w:val="24"/>
              </w:rPr>
            </w:pPr>
            <w:r>
              <w:rPr>
                <w:rFonts w:ascii="仿宋_GB2312" w:eastAsia="仿宋_GB2312" w:hAnsi="仿宋_GB2312" w:cs="仿宋_GB2312" w:hint="eastAsia"/>
                <w:b/>
                <w:bCs/>
                <w:color w:val="000000" w:themeColor="text1"/>
                <w:kern w:val="0"/>
                <w:sz w:val="24"/>
              </w:rPr>
              <w:t>选修</w:t>
            </w:r>
          </w:p>
        </w:tc>
        <w:tc>
          <w:tcPr>
            <w:tcW w:w="572" w:type="dxa"/>
            <w:noWrap/>
            <w:vAlign w:val="center"/>
          </w:tcPr>
          <w:p w:rsidR="00D852ED" w:rsidRDefault="00A707D6">
            <w:pPr>
              <w:overflowPunct w:val="0"/>
              <w:adjustRightInd w:val="0"/>
              <w:snapToGrid w:val="0"/>
              <w:jc w:val="center"/>
              <w:rPr>
                <w:rFonts w:ascii="仿宋_GB2312" w:eastAsia="仿宋_GB2312" w:hAnsi="仿宋_GB2312" w:cs="仿宋_GB2312"/>
                <w:b/>
                <w:bCs/>
                <w:color w:val="000000" w:themeColor="text1"/>
                <w:kern w:val="0"/>
                <w:sz w:val="24"/>
              </w:rPr>
            </w:pPr>
            <w:r>
              <w:rPr>
                <w:rFonts w:ascii="仿宋_GB2312" w:eastAsia="仿宋_GB2312" w:hAnsi="仿宋_GB2312" w:cs="仿宋_GB2312" w:hint="eastAsia"/>
                <w:b/>
                <w:bCs/>
                <w:color w:val="000000" w:themeColor="text1"/>
                <w:kern w:val="0"/>
                <w:sz w:val="24"/>
              </w:rPr>
              <w:t>1</w:t>
            </w:r>
            <w:r>
              <w:rPr>
                <w:rFonts w:ascii="仿宋_GB2312" w:eastAsia="仿宋_GB2312" w:hAnsi="仿宋_GB2312" w:cs="仿宋_GB2312"/>
                <w:b/>
                <w:bCs/>
                <w:color w:val="000000" w:themeColor="text1"/>
                <w:kern w:val="0"/>
                <w:sz w:val="24"/>
              </w:rPr>
              <w:t>0</w:t>
            </w:r>
          </w:p>
        </w:tc>
        <w:tc>
          <w:tcPr>
            <w:tcW w:w="1966" w:type="dxa"/>
            <w:gridSpan w:val="3"/>
            <w:noWrap/>
            <w:vAlign w:val="center"/>
          </w:tcPr>
          <w:p w:rsidR="00D852ED" w:rsidRDefault="00A707D6">
            <w:pPr>
              <w:overflowPunct w:val="0"/>
              <w:adjustRightInd w:val="0"/>
              <w:snapToGrid w:val="0"/>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kern w:val="0"/>
                <w:sz w:val="24"/>
              </w:rPr>
              <w:t>1</w:t>
            </w:r>
            <w:r>
              <w:rPr>
                <w:rFonts w:ascii="仿宋_GB2312" w:eastAsia="仿宋_GB2312" w:hAnsi="仿宋_GB2312" w:cs="仿宋_GB2312"/>
                <w:b/>
                <w:bCs/>
                <w:color w:val="000000" w:themeColor="text1"/>
                <w:kern w:val="0"/>
                <w:sz w:val="24"/>
              </w:rPr>
              <w:t>60</w:t>
            </w:r>
          </w:p>
        </w:tc>
        <w:tc>
          <w:tcPr>
            <w:tcW w:w="1701" w:type="dxa"/>
            <w:gridSpan w:val="2"/>
            <w:vMerge/>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sz w:val="24"/>
              </w:rPr>
            </w:pPr>
          </w:p>
        </w:tc>
      </w:tr>
      <w:tr w:rsidR="00D852ED">
        <w:trPr>
          <w:trHeight w:val="454"/>
          <w:jc w:val="center"/>
        </w:trPr>
        <w:tc>
          <w:tcPr>
            <w:tcW w:w="365" w:type="dxa"/>
            <w:vMerge w:val="restart"/>
            <w:noWrap/>
          </w:tcPr>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专业教育课程</w:t>
            </w: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D852ED">
            <w:pPr>
              <w:jc w:val="center"/>
              <w:rPr>
                <w:rFonts w:ascii="仿宋_GB2312" w:eastAsia="仿宋_GB2312" w:hAnsi="仿宋_GB2312" w:cs="仿宋_GB2312"/>
                <w:color w:val="000000" w:themeColor="text1"/>
                <w:sz w:val="24"/>
              </w:rPr>
            </w:pPr>
          </w:p>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专业教育课程</w:t>
            </w:r>
          </w:p>
        </w:tc>
        <w:tc>
          <w:tcPr>
            <w:tcW w:w="593" w:type="dxa"/>
            <w:vMerge w:val="restart"/>
            <w:noWrap/>
          </w:tcPr>
          <w:p w:rsidR="00D852ED" w:rsidRDefault="00D852ED">
            <w:pPr>
              <w:rPr>
                <w:rFonts w:ascii="仿宋_GB2312" w:eastAsia="仿宋_GB2312" w:hAnsi="仿宋_GB2312" w:cs="仿宋_GB2312"/>
                <w:color w:val="000000" w:themeColor="text1"/>
                <w:kern w:val="0"/>
                <w:sz w:val="24"/>
              </w:rPr>
            </w:pPr>
          </w:p>
          <w:p w:rsidR="00D852ED" w:rsidRDefault="00D852ED">
            <w:pPr>
              <w:rPr>
                <w:rFonts w:ascii="仿宋_GB2312" w:eastAsia="仿宋_GB2312" w:hAnsi="仿宋_GB2312" w:cs="仿宋_GB2312"/>
                <w:color w:val="000000" w:themeColor="text1"/>
                <w:kern w:val="0"/>
                <w:sz w:val="24"/>
              </w:rPr>
            </w:pPr>
          </w:p>
          <w:p w:rsidR="00D852ED" w:rsidRDefault="00D852ED">
            <w:pPr>
              <w:rPr>
                <w:rFonts w:ascii="仿宋_GB2312" w:eastAsia="仿宋_GB2312" w:hAnsi="仿宋_GB2312" w:cs="仿宋_GB2312"/>
                <w:color w:val="000000" w:themeColor="text1"/>
                <w:kern w:val="0"/>
                <w:sz w:val="24"/>
              </w:rPr>
            </w:pPr>
          </w:p>
          <w:p w:rsidR="00D852ED" w:rsidRDefault="00D852ED">
            <w:pPr>
              <w:rPr>
                <w:rFonts w:ascii="仿宋_GB2312" w:eastAsia="仿宋_GB2312" w:hAnsi="仿宋_GB2312" w:cs="仿宋_GB2312"/>
                <w:color w:val="000000" w:themeColor="text1"/>
                <w:kern w:val="0"/>
                <w:sz w:val="24"/>
              </w:rPr>
            </w:pPr>
          </w:p>
          <w:p w:rsidR="00D852ED" w:rsidRDefault="00D852ED">
            <w:pPr>
              <w:rPr>
                <w:rFonts w:ascii="仿宋_GB2312" w:eastAsia="仿宋_GB2312" w:hAnsi="仿宋_GB2312" w:cs="仿宋_GB2312"/>
                <w:color w:val="000000" w:themeColor="text1"/>
                <w:kern w:val="0"/>
                <w:sz w:val="24"/>
              </w:rPr>
            </w:pPr>
          </w:p>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kern w:val="0"/>
                <w:sz w:val="24"/>
              </w:rPr>
              <w:t>学科（专业)基础课</w:t>
            </w: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04210171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财富管理专业群导论与认知（</w:t>
            </w:r>
            <w:r>
              <w:rPr>
                <w:rFonts w:ascii="仿宋_GB2312" w:eastAsia="仿宋_GB2312" w:hAnsi="仿宋_GB2312" w:cs="仿宋_GB2312"/>
                <w:color w:val="000000" w:themeColor="text1"/>
                <w:kern w:val="0"/>
                <w:sz w:val="24"/>
              </w:rPr>
              <w:t>1</w:t>
            </w:r>
            <w:r>
              <w:rPr>
                <w:rFonts w:ascii="仿宋_GB2312" w:eastAsia="仿宋_GB2312" w:hAnsi="仿宋_GB2312" w:cs="仿宋_GB2312" w:hint="eastAsia"/>
                <w:color w:val="000000" w:themeColor="text1"/>
                <w:kern w:val="0"/>
                <w:sz w:val="24"/>
              </w:rPr>
              <w:t>）</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1</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24</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color w:val="000000" w:themeColor="text1"/>
                <w:kern w:val="0"/>
                <w:sz w:val="24"/>
              </w:rPr>
              <w:t>24</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color w:val="000000" w:themeColor="text1"/>
                <w:kern w:val="0"/>
                <w:sz w:val="24"/>
              </w:rPr>
              <w:t>1</w:t>
            </w:r>
          </w:p>
        </w:tc>
        <w:tc>
          <w:tcPr>
            <w:tcW w:w="110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04210181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财富管理专业群导论与认知（2）</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1</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24</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color w:val="000000" w:themeColor="text1"/>
                <w:kern w:val="0"/>
                <w:sz w:val="24"/>
              </w:rPr>
              <w:t>24</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14210031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*高等数学</w:t>
            </w:r>
            <w:r>
              <w:rPr>
                <w:rFonts w:ascii="仿宋_GB2312" w:eastAsia="仿宋_GB2312" w:hAnsi="仿宋_GB2312" w:cs="仿宋_GB2312"/>
                <w:color w:val="000000" w:themeColor="text1"/>
                <w:kern w:val="0"/>
                <w:sz w:val="24"/>
              </w:rPr>
              <w:t>C</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color w:val="000000" w:themeColor="text1"/>
                <w:kern w:val="0"/>
                <w:sz w:val="24"/>
              </w:rPr>
              <w:t>6</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9</w:t>
            </w:r>
            <w:r>
              <w:rPr>
                <w:rFonts w:ascii="仿宋_GB2312" w:eastAsia="仿宋_GB2312" w:hAnsi="仿宋_GB2312" w:cs="仿宋_GB2312"/>
                <w:color w:val="000000" w:themeColor="text1"/>
                <w:kern w:val="0"/>
                <w:sz w:val="24"/>
              </w:rPr>
              <w:t>6</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96</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1</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sz w:val="24"/>
              </w:rPr>
              <w:t>数理部</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14210051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*线性代数A</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数理部</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14210081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*概率论与数理统计</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数理部</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03212041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*微观经济学B</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经贸学院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03212051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*宏观经济学B</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经贸学院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03212021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*政治经济学C</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经贸学院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01210301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*财政学</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color w:val="000000" w:themeColor="text1"/>
                <w:kern w:val="0"/>
                <w:sz w:val="24"/>
              </w:rPr>
              <w:t>1</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会计学院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01210601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*会计学原理A</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color w:val="000000" w:themeColor="text1"/>
                <w:kern w:val="0"/>
                <w:sz w:val="24"/>
              </w:rPr>
              <w:t>1</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会计学院</w:t>
            </w:r>
          </w:p>
        </w:tc>
      </w:tr>
      <w:tr w:rsidR="00D852ED">
        <w:trPr>
          <w:trHeight w:val="454"/>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rPr>
                <w:rFonts w:ascii="仿宋_GB2312" w:eastAsia="仿宋_GB2312" w:hAnsi="仿宋_GB2312" w:cs="仿宋_GB2312"/>
                <w:color w:val="000000" w:themeColor="text1"/>
                <w:sz w:val="24"/>
              </w:rPr>
            </w:pPr>
          </w:p>
        </w:tc>
        <w:tc>
          <w:tcPr>
            <w:tcW w:w="1002" w:type="dxa"/>
            <w:tcBorders>
              <w:top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04211301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*统计学A</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64</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64</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1106" w:type="dxa"/>
            <w:tcBorders>
              <w:top w:val="single" w:sz="4" w:space="0" w:color="auto"/>
            </w:tcBorders>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val="restart"/>
            <w:noWrap/>
            <w:vAlign w:val="center"/>
          </w:tcPr>
          <w:p w:rsidR="00D852ED" w:rsidRDefault="00A707D6">
            <w:pPr>
              <w:overflowPunct w:val="0"/>
              <w:ind w:leftChars="-21" w:left="-44"/>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专业核心课</w:t>
            </w: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04211001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*企业经营统计学</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w:t>
            </w:r>
          </w:p>
        </w:tc>
        <w:tc>
          <w:tcPr>
            <w:tcW w:w="110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03212111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*计量经济学A</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经贸学院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04210451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*国民经济统计学</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04210201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*多元统计分析</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64</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110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04211161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*时间序列分析</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64</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5</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04211601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*市场调查与预测</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经贸学院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04211251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*统计机器学习</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64</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w:t>
            </w:r>
          </w:p>
        </w:tc>
        <w:tc>
          <w:tcPr>
            <w:tcW w:w="1106"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04210131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毕业实习</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6周</w:t>
            </w:r>
          </w:p>
        </w:tc>
        <w:tc>
          <w:tcPr>
            <w:tcW w:w="543"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8</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ind w:leftChars="-21" w:left="-44"/>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04210121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毕业论文</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8</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8周</w:t>
            </w:r>
          </w:p>
        </w:tc>
        <w:tc>
          <w:tcPr>
            <w:tcW w:w="543"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8</w:t>
            </w:r>
          </w:p>
        </w:tc>
        <w:tc>
          <w:tcPr>
            <w:tcW w:w="1106" w:type="dxa"/>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550"/>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val="restart"/>
            <w:noWrap/>
          </w:tcPr>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A707D6">
            <w:pPr>
              <w:overflowPunct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专业选修课</w:t>
            </w: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p w:rsidR="00D852ED" w:rsidRDefault="00A707D6">
            <w:pPr>
              <w:overflowPunct w:val="0"/>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专业选修课</w:t>
            </w:r>
          </w:p>
          <w:p w:rsidR="00D852ED" w:rsidRDefault="00D852ED">
            <w:pPr>
              <w:overflowPunct w:val="0"/>
              <w:jc w:val="center"/>
              <w:rPr>
                <w:rFonts w:ascii="仿宋_GB2312" w:eastAsia="仿宋_GB2312" w:hAnsi="仿宋_GB2312" w:cs="仿宋_GB2312"/>
                <w:color w:val="000000" w:themeColor="text1"/>
                <w:sz w:val="24"/>
              </w:rPr>
            </w:pPr>
          </w:p>
          <w:p w:rsidR="00D852ED" w:rsidRDefault="00D852ED">
            <w:pPr>
              <w:overflowPunct w:val="0"/>
              <w:jc w:val="center"/>
              <w:rPr>
                <w:rFonts w:ascii="仿宋_GB2312" w:eastAsia="仿宋_GB2312" w:hAnsi="仿宋_GB2312" w:cs="仿宋_GB2312"/>
                <w:color w:val="000000" w:themeColor="text1"/>
                <w:sz w:val="24"/>
              </w:rPr>
            </w:pPr>
          </w:p>
        </w:tc>
        <w:tc>
          <w:tcPr>
            <w:tcW w:w="9195" w:type="dxa"/>
            <w:gridSpan w:val="9"/>
            <w:tcBorders>
              <w:bottom w:val="single" w:sz="4"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lastRenderedPageBreak/>
              <w:t>金融通识模块</w:t>
            </w:r>
          </w:p>
        </w:tc>
      </w:tr>
      <w:tr w:rsidR="00D852ED">
        <w:trPr>
          <w:trHeight w:val="454"/>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04210411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国际金融学B</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5</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02217021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管理学原理B</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工商学院</w:t>
            </w:r>
          </w:p>
        </w:tc>
      </w:tr>
      <w:tr w:rsidR="00D852ED">
        <w:trPr>
          <w:trHeight w:val="454"/>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tcBorders>
              <w:bottom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04210771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金融学B</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tcBorders>
              <w:top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04211531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证券投资学B</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5</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tcBorders>
              <w:top w:val="single" w:sz="4" w:space="0" w:color="auto"/>
            </w:tcBorders>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hAnsi="Helvetica"/>
                <w:color w:val="333333"/>
                <w:sz w:val="20"/>
                <w:szCs w:val="20"/>
                <w:shd w:val="clear" w:color="auto" w:fill="CCCCCC"/>
              </w:rPr>
              <w:t>04210661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金融工程B</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7</w:t>
            </w:r>
          </w:p>
        </w:tc>
        <w:tc>
          <w:tcPr>
            <w:tcW w:w="1106" w:type="dxa"/>
            <w:noWrap/>
          </w:tcPr>
          <w:p w:rsidR="00D852ED" w:rsidRDefault="00A707D6">
            <w:pPr>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04210071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保险学B</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7</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04210501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互联网金融概论</w:t>
            </w:r>
          </w:p>
        </w:tc>
        <w:tc>
          <w:tcPr>
            <w:tcW w:w="990" w:type="dxa"/>
            <w:tcBorders>
              <w:top w:val="single" w:sz="8" w:space="0" w:color="auto"/>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专业选修</w:t>
            </w:r>
          </w:p>
        </w:tc>
        <w:tc>
          <w:tcPr>
            <w:tcW w:w="572" w:type="dxa"/>
            <w:tcBorders>
              <w:top w:val="single" w:sz="8" w:space="0" w:color="auto"/>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single" w:sz="8" w:space="0" w:color="auto"/>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single" w:sz="8" w:space="0" w:color="auto"/>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single" w:sz="8" w:space="0" w:color="auto"/>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single" w:sz="8" w:space="0" w:color="auto"/>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04211981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公司财务报表分析与估值</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32</w:t>
            </w:r>
          </w:p>
        </w:tc>
        <w:tc>
          <w:tcPr>
            <w:tcW w:w="647" w:type="dxa"/>
            <w:tcBorders>
              <w:top w:val="nil"/>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7</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388"/>
          <w:jc w:val="center"/>
        </w:trPr>
        <w:tc>
          <w:tcPr>
            <w:tcW w:w="365"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9195" w:type="dxa"/>
            <w:gridSpan w:val="9"/>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统计模块</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04211151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社会调查研究方法</w:t>
            </w:r>
          </w:p>
        </w:tc>
        <w:tc>
          <w:tcPr>
            <w:tcW w:w="990" w:type="dxa"/>
            <w:tcBorders>
              <w:top w:val="single" w:sz="8" w:space="0" w:color="auto"/>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single" w:sz="8" w:space="0" w:color="auto"/>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76" w:type="dxa"/>
            <w:tcBorders>
              <w:top w:val="single" w:sz="8" w:space="0" w:color="auto"/>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tcBorders>
              <w:top w:val="single" w:sz="8" w:space="0" w:color="auto"/>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647" w:type="dxa"/>
            <w:tcBorders>
              <w:top w:val="single" w:sz="8" w:space="0" w:color="auto"/>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595" w:type="dxa"/>
            <w:tcBorders>
              <w:top w:val="single" w:sz="8" w:space="0" w:color="auto"/>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7</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hAnsi="Helvetica"/>
                <w:color w:val="333333"/>
                <w:sz w:val="20"/>
                <w:szCs w:val="20"/>
                <w:shd w:val="clear" w:color="auto" w:fill="FFFFFF"/>
              </w:rPr>
              <w:t>04212261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*统计软件与数据分析</w:t>
            </w:r>
          </w:p>
        </w:tc>
        <w:tc>
          <w:tcPr>
            <w:tcW w:w="990" w:type="dxa"/>
            <w:tcBorders>
              <w:top w:val="nil"/>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48</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24</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24</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04210191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抽样技术</w:t>
            </w:r>
          </w:p>
        </w:tc>
        <w:tc>
          <w:tcPr>
            <w:tcW w:w="990" w:type="dxa"/>
            <w:tcBorders>
              <w:top w:val="nil"/>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04210881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科学研究方法与论文写作</w:t>
            </w:r>
          </w:p>
        </w:tc>
        <w:tc>
          <w:tcPr>
            <w:tcW w:w="990" w:type="dxa"/>
            <w:tcBorders>
              <w:top w:val="nil"/>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04211021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人口统计学</w:t>
            </w:r>
          </w:p>
        </w:tc>
        <w:tc>
          <w:tcPr>
            <w:tcW w:w="990" w:type="dxa"/>
            <w:tcBorders>
              <w:top w:val="nil"/>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3</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Pr="00607D29" w:rsidRDefault="00A707D6">
            <w:pPr>
              <w:overflowPunct w:val="0"/>
              <w:spacing w:line="300" w:lineRule="exact"/>
              <w:jc w:val="center"/>
              <w:rPr>
                <w:rFonts w:ascii="Helvetica" w:eastAsia="Helvetica" w:hAnsi="Helvetica" w:cs="Helvetica"/>
                <w:color w:val="000000" w:themeColor="text1"/>
                <w:sz w:val="19"/>
                <w:szCs w:val="19"/>
                <w:highlight w:val="yellow"/>
                <w:shd w:val="clear" w:color="auto" w:fill="FFFFFF"/>
              </w:rPr>
            </w:pPr>
            <w:bookmarkStart w:id="8" w:name="_GoBack"/>
            <w:r w:rsidRPr="00607D29">
              <w:rPr>
                <w:rFonts w:ascii="Helvetica" w:eastAsia="Helvetica" w:hAnsi="Helvetica" w:cs="Helvetica"/>
                <w:color w:val="000000" w:themeColor="text1"/>
                <w:sz w:val="19"/>
                <w:szCs w:val="19"/>
                <w:highlight w:val="yellow"/>
                <w:shd w:val="clear" w:color="auto" w:fill="FFFFFF"/>
              </w:rPr>
              <w:t>04212251</w:t>
            </w:r>
            <w:bookmarkEnd w:id="8"/>
          </w:p>
        </w:tc>
        <w:tc>
          <w:tcPr>
            <w:tcW w:w="2964" w:type="dxa"/>
            <w:tcBorders>
              <w:top w:val="nil"/>
              <w:left w:val="single" w:sz="8" w:space="0" w:color="auto"/>
              <w:bottom w:val="single" w:sz="8" w:space="0" w:color="auto"/>
              <w:right w:val="single" w:sz="8" w:space="0" w:color="auto"/>
            </w:tcBorders>
            <w:noWrap/>
            <w:vAlign w:val="center"/>
          </w:tcPr>
          <w:p w:rsidR="00D852ED" w:rsidRPr="00607D29" w:rsidRDefault="00A707D6">
            <w:pPr>
              <w:jc w:val="center"/>
              <w:rPr>
                <w:rFonts w:ascii="仿宋_GB2312" w:eastAsia="仿宋_GB2312" w:hAnsi="仿宋_GB2312" w:cs="仿宋_GB2312"/>
                <w:color w:val="000000" w:themeColor="text1"/>
                <w:sz w:val="24"/>
                <w:highlight w:val="yellow"/>
              </w:rPr>
            </w:pPr>
            <w:r w:rsidRPr="00607D29">
              <w:rPr>
                <w:rFonts w:ascii="仿宋_GB2312" w:eastAsia="仿宋_GB2312" w:hAnsi="仿宋_GB2312" w:cs="仿宋_GB2312" w:hint="eastAsia"/>
                <w:color w:val="000000" w:themeColor="text1"/>
                <w:sz w:val="24"/>
                <w:highlight w:val="yellow"/>
              </w:rPr>
              <w:t>*面板数据分析</w:t>
            </w:r>
          </w:p>
        </w:tc>
        <w:tc>
          <w:tcPr>
            <w:tcW w:w="990" w:type="dxa"/>
            <w:tcBorders>
              <w:top w:val="nil"/>
              <w:left w:val="nil"/>
              <w:bottom w:val="single" w:sz="8" w:space="0" w:color="auto"/>
              <w:right w:val="single" w:sz="8" w:space="0" w:color="auto"/>
            </w:tcBorders>
            <w:noWrap/>
            <w:vAlign w:val="center"/>
          </w:tcPr>
          <w:p w:rsidR="00D852ED" w:rsidRPr="00607D29" w:rsidRDefault="00A707D6">
            <w:pPr>
              <w:rPr>
                <w:rFonts w:ascii="仿宋_GB2312" w:eastAsia="仿宋_GB2312" w:hAnsi="仿宋_GB2312" w:cs="仿宋_GB2312"/>
                <w:color w:val="000000" w:themeColor="text1"/>
                <w:sz w:val="24"/>
                <w:highlight w:val="yellow"/>
              </w:rPr>
            </w:pPr>
            <w:r w:rsidRPr="00607D29">
              <w:rPr>
                <w:rFonts w:ascii="仿宋_GB2312" w:eastAsia="仿宋_GB2312" w:hAnsi="仿宋_GB2312" w:cs="仿宋_GB2312" w:hint="eastAsia"/>
                <w:color w:val="000000" w:themeColor="text1"/>
                <w:sz w:val="24"/>
                <w:highlight w:val="yellow"/>
              </w:rPr>
              <w:t>专业选修</w:t>
            </w:r>
          </w:p>
        </w:tc>
        <w:tc>
          <w:tcPr>
            <w:tcW w:w="572" w:type="dxa"/>
            <w:tcBorders>
              <w:top w:val="nil"/>
              <w:left w:val="nil"/>
              <w:bottom w:val="single" w:sz="8" w:space="0" w:color="auto"/>
              <w:right w:val="single" w:sz="8" w:space="0" w:color="auto"/>
            </w:tcBorders>
            <w:noWrap/>
            <w:vAlign w:val="center"/>
          </w:tcPr>
          <w:p w:rsidR="00D852ED" w:rsidRPr="00607D29" w:rsidRDefault="00A707D6">
            <w:pPr>
              <w:jc w:val="center"/>
              <w:rPr>
                <w:rFonts w:ascii="仿宋_GB2312" w:eastAsia="仿宋_GB2312" w:hAnsi="仿宋_GB2312" w:cs="仿宋_GB2312"/>
                <w:color w:val="000000" w:themeColor="text1"/>
                <w:sz w:val="24"/>
                <w:highlight w:val="yellow"/>
              </w:rPr>
            </w:pPr>
            <w:r w:rsidRPr="00607D29">
              <w:rPr>
                <w:rFonts w:ascii="仿宋_GB2312" w:eastAsia="仿宋_GB2312" w:hAnsi="仿宋_GB2312" w:cs="仿宋_GB2312" w:hint="eastAsia"/>
                <w:color w:val="000000" w:themeColor="text1"/>
                <w:sz w:val="24"/>
                <w:highlight w:val="yellow"/>
              </w:rPr>
              <w:t>3</w:t>
            </w:r>
          </w:p>
        </w:tc>
        <w:tc>
          <w:tcPr>
            <w:tcW w:w="776" w:type="dxa"/>
            <w:tcBorders>
              <w:top w:val="nil"/>
              <w:left w:val="nil"/>
              <w:bottom w:val="single" w:sz="8" w:space="0" w:color="auto"/>
              <w:right w:val="single" w:sz="8" w:space="0" w:color="auto"/>
            </w:tcBorders>
            <w:noWrap/>
            <w:vAlign w:val="center"/>
          </w:tcPr>
          <w:p w:rsidR="00D852ED" w:rsidRPr="00607D29" w:rsidRDefault="00A707D6">
            <w:pPr>
              <w:jc w:val="center"/>
              <w:rPr>
                <w:rFonts w:ascii="仿宋_GB2312" w:eastAsia="仿宋_GB2312" w:hAnsi="仿宋_GB2312" w:cs="仿宋_GB2312"/>
                <w:color w:val="000000" w:themeColor="text1"/>
                <w:sz w:val="24"/>
                <w:highlight w:val="yellow"/>
              </w:rPr>
            </w:pPr>
            <w:r w:rsidRPr="00607D29">
              <w:rPr>
                <w:rFonts w:ascii="仿宋_GB2312" w:eastAsia="仿宋_GB2312" w:hAnsi="仿宋_GB2312" w:cs="仿宋_GB2312" w:hint="eastAsia"/>
                <w:color w:val="000000" w:themeColor="text1"/>
                <w:sz w:val="24"/>
                <w:highlight w:val="yellow"/>
              </w:rPr>
              <w:t>48</w:t>
            </w:r>
          </w:p>
        </w:tc>
        <w:tc>
          <w:tcPr>
            <w:tcW w:w="543" w:type="dxa"/>
            <w:tcBorders>
              <w:top w:val="nil"/>
              <w:left w:val="nil"/>
              <w:bottom w:val="single" w:sz="8" w:space="0" w:color="auto"/>
              <w:right w:val="single" w:sz="8" w:space="0" w:color="auto"/>
            </w:tcBorders>
            <w:noWrap/>
            <w:vAlign w:val="center"/>
          </w:tcPr>
          <w:p w:rsidR="00D852ED" w:rsidRPr="00607D29" w:rsidRDefault="00A707D6">
            <w:pPr>
              <w:jc w:val="center"/>
              <w:rPr>
                <w:rFonts w:ascii="仿宋_GB2312" w:eastAsia="仿宋_GB2312" w:hAnsi="仿宋_GB2312" w:cs="仿宋_GB2312"/>
                <w:color w:val="000000" w:themeColor="text1"/>
                <w:sz w:val="24"/>
                <w:highlight w:val="yellow"/>
              </w:rPr>
            </w:pPr>
            <w:r w:rsidRPr="00607D29">
              <w:rPr>
                <w:rFonts w:ascii="仿宋_GB2312" w:eastAsia="仿宋_GB2312" w:hAnsi="仿宋_GB2312" w:cs="仿宋_GB2312" w:hint="eastAsia"/>
                <w:color w:val="000000" w:themeColor="text1"/>
                <w:sz w:val="24"/>
                <w:highlight w:val="yellow"/>
              </w:rPr>
              <w:t>48</w:t>
            </w:r>
          </w:p>
        </w:tc>
        <w:tc>
          <w:tcPr>
            <w:tcW w:w="647" w:type="dxa"/>
            <w:tcBorders>
              <w:top w:val="nil"/>
              <w:left w:val="nil"/>
              <w:bottom w:val="single" w:sz="8" w:space="0" w:color="auto"/>
              <w:right w:val="single" w:sz="8" w:space="0" w:color="auto"/>
            </w:tcBorders>
            <w:noWrap/>
            <w:vAlign w:val="center"/>
          </w:tcPr>
          <w:p w:rsidR="00D852ED" w:rsidRPr="00607D29" w:rsidRDefault="00A707D6">
            <w:pPr>
              <w:jc w:val="center"/>
              <w:rPr>
                <w:rFonts w:ascii="仿宋_GB2312" w:eastAsia="仿宋_GB2312" w:hAnsi="仿宋_GB2312" w:cs="仿宋_GB2312"/>
                <w:color w:val="000000" w:themeColor="text1"/>
                <w:sz w:val="24"/>
                <w:highlight w:val="yellow"/>
              </w:rPr>
            </w:pPr>
            <w:r w:rsidRPr="00607D29">
              <w:rPr>
                <w:rFonts w:ascii="仿宋_GB2312" w:eastAsia="仿宋_GB2312" w:hAnsi="仿宋_GB2312" w:cs="仿宋_GB2312" w:hint="eastAsia"/>
                <w:color w:val="000000" w:themeColor="text1"/>
                <w:sz w:val="24"/>
                <w:highlight w:val="yellow"/>
              </w:rPr>
              <w:t xml:space="preserve">　</w:t>
            </w:r>
          </w:p>
        </w:tc>
        <w:tc>
          <w:tcPr>
            <w:tcW w:w="595" w:type="dxa"/>
            <w:tcBorders>
              <w:top w:val="nil"/>
              <w:left w:val="nil"/>
              <w:bottom w:val="single" w:sz="8" w:space="0" w:color="auto"/>
              <w:right w:val="single" w:sz="8" w:space="0" w:color="auto"/>
            </w:tcBorders>
            <w:noWrap/>
            <w:vAlign w:val="center"/>
          </w:tcPr>
          <w:p w:rsidR="00D852ED" w:rsidRPr="00607D29" w:rsidRDefault="00A707D6">
            <w:pPr>
              <w:jc w:val="center"/>
              <w:rPr>
                <w:rFonts w:ascii="仿宋_GB2312" w:eastAsia="仿宋_GB2312" w:hAnsi="仿宋_GB2312" w:cs="仿宋_GB2312"/>
                <w:color w:val="000000" w:themeColor="text1"/>
                <w:sz w:val="24"/>
                <w:highlight w:val="yellow"/>
              </w:rPr>
            </w:pPr>
            <w:r w:rsidRPr="00607D29">
              <w:rPr>
                <w:rFonts w:ascii="仿宋_GB2312" w:eastAsia="仿宋_GB2312" w:hAnsi="仿宋_GB2312" w:cs="仿宋_GB2312" w:hint="eastAsia"/>
                <w:color w:val="000000" w:themeColor="text1"/>
                <w:sz w:val="24"/>
                <w:highlight w:val="yellow"/>
              </w:rPr>
              <w:t>6</w:t>
            </w:r>
          </w:p>
        </w:tc>
        <w:tc>
          <w:tcPr>
            <w:tcW w:w="1106" w:type="dxa"/>
            <w:noWrap/>
          </w:tcPr>
          <w:p w:rsidR="00D852ED" w:rsidRPr="00607D29" w:rsidRDefault="00A707D6">
            <w:pPr>
              <w:jc w:val="center"/>
              <w:rPr>
                <w:color w:val="000000" w:themeColor="text1"/>
                <w:highlight w:val="yellow"/>
              </w:rPr>
            </w:pPr>
            <w:r w:rsidRPr="00607D29">
              <w:rPr>
                <w:rFonts w:ascii="仿宋_GB2312" w:eastAsia="仿宋_GB2312" w:hAnsi="仿宋_GB2312" w:cs="仿宋_GB2312" w:hint="eastAsia"/>
                <w:color w:val="000000" w:themeColor="text1"/>
                <w:kern w:val="0"/>
                <w:sz w:val="24"/>
                <w:highlight w:val="yellow"/>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04210231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非参数统计</w:t>
            </w:r>
          </w:p>
        </w:tc>
        <w:tc>
          <w:tcPr>
            <w:tcW w:w="990" w:type="dxa"/>
            <w:tcBorders>
              <w:top w:val="nil"/>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32</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7</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04210751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*金融统计</w:t>
            </w:r>
          </w:p>
        </w:tc>
        <w:tc>
          <w:tcPr>
            <w:tcW w:w="990"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专业必修</w:t>
            </w:r>
          </w:p>
        </w:tc>
        <w:tc>
          <w:tcPr>
            <w:tcW w:w="572"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3</w:t>
            </w:r>
          </w:p>
        </w:tc>
        <w:tc>
          <w:tcPr>
            <w:tcW w:w="776"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543"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48</w:t>
            </w:r>
          </w:p>
        </w:tc>
        <w:tc>
          <w:tcPr>
            <w:tcW w:w="647"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 xml:space="preserve">　</w:t>
            </w:r>
          </w:p>
        </w:tc>
        <w:tc>
          <w:tcPr>
            <w:tcW w:w="595" w:type="dxa"/>
            <w:tcBorders>
              <w:top w:val="nil"/>
              <w:left w:val="nil"/>
              <w:bottom w:val="single" w:sz="8" w:space="0" w:color="auto"/>
              <w:right w:val="single" w:sz="8" w:space="0" w:color="auto"/>
            </w:tcBorders>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6</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04211231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*随机过程</w:t>
            </w:r>
          </w:p>
        </w:tc>
        <w:tc>
          <w:tcPr>
            <w:tcW w:w="990" w:type="dxa"/>
            <w:tcBorders>
              <w:top w:val="nil"/>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48</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48</w:t>
            </w:r>
          </w:p>
        </w:tc>
        <w:tc>
          <w:tcPr>
            <w:tcW w:w="647" w:type="dxa"/>
            <w:tcBorders>
              <w:top w:val="nil"/>
              <w:left w:val="nil"/>
              <w:bottom w:val="single" w:sz="8" w:space="0" w:color="auto"/>
              <w:right w:val="single" w:sz="8" w:space="0" w:color="auto"/>
            </w:tcBorders>
            <w:noWrap/>
            <w:vAlign w:val="center"/>
          </w:tcPr>
          <w:p w:rsidR="00D852ED" w:rsidRDefault="00D852ED">
            <w:pPr>
              <w:jc w:val="center"/>
              <w:rPr>
                <w:rFonts w:ascii="仿宋_GB2312" w:eastAsia="仿宋_GB2312" w:hAnsi="仿宋_GB2312" w:cs="仿宋_GB2312"/>
                <w:color w:val="000000" w:themeColor="text1"/>
                <w:sz w:val="24"/>
              </w:rPr>
            </w:pP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371"/>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9195" w:type="dxa"/>
            <w:gridSpan w:val="9"/>
            <w:tcBorders>
              <w:right w:val="single" w:sz="8" w:space="0" w:color="auto"/>
            </w:tcBorders>
            <w:noWrap/>
            <w:vAlign w:val="center"/>
          </w:tcPr>
          <w:p w:rsidR="00D852ED" w:rsidRDefault="00A707D6">
            <w:pPr>
              <w:widowControl/>
              <w:spacing w:line="300" w:lineRule="exact"/>
              <w:jc w:val="center"/>
              <w:rPr>
                <w:rFonts w:ascii="Helvetica" w:eastAsia="Helvetica" w:hAnsi="Helvetica" w:cs="Helvetica"/>
                <w:color w:val="000000" w:themeColor="text1"/>
                <w:sz w:val="19"/>
                <w:szCs w:val="19"/>
                <w:shd w:val="clear" w:color="auto" w:fill="FFFFFF"/>
              </w:rPr>
            </w:pPr>
            <w:r>
              <w:rPr>
                <w:rFonts w:ascii="仿宋_GB2312" w:eastAsia="仿宋_GB2312" w:hAnsi="仿宋_GB2312" w:cs="仿宋_GB2312" w:hint="eastAsia"/>
                <w:color w:val="000000" w:themeColor="text1"/>
                <w:sz w:val="24"/>
              </w:rPr>
              <w:t>独立实践模块</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04210581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金融大数据分析实训</w:t>
            </w:r>
          </w:p>
        </w:tc>
        <w:tc>
          <w:tcPr>
            <w:tcW w:w="990" w:type="dxa"/>
            <w:tcBorders>
              <w:top w:val="nil"/>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1</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1</w:t>
            </w:r>
            <w:r>
              <w:rPr>
                <w:rFonts w:ascii="仿宋_GB2312" w:eastAsia="仿宋_GB2312" w:hAnsi="仿宋_GB2312" w:cs="仿宋_GB2312" w:hint="eastAsia"/>
                <w:color w:val="000000" w:themeColor="text1"/>
                <w:sz w:val="24"/>
              </w:rPr>
              <w:t>周</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w:t>
            </w:r>
          </w:p>
        </w:tc>
        <w:tc>
          <w:tcPr>
            <w:tcW w:w="1106" w:type="dxa"/>
            <w:tcBorders>
              <w:top w:val="nil"/>
              <w:left w:val="single" w:sz="8" w:space="0" w:color="auto"/>
              <w:bottom w:val="single" w:sz="8" w:space="0" w:color="auto"/>
              <w:right w:val="single" w:sz="8" w:space="0" w:color="auto"/>
            </w:tcBorders>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04211261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统计软件应用实训A</w:t>
            </w:r>
          </w:p>
        </w:tc>
        <w:tc>
          <w:tcPr>
            <w:tcW w:w="990" w:type="dxa"/>
            <w:tcBorders>
              <w:top w:val="nil"/>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1周</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1106" w:type="dxa"/>
            <w:tcBorders>
              <w:top w:val="nil"/>
              <w:left w:val="single" w:sz="8" w:space="0" w:color="auto"/>
              <w:bottom w:val="single" w:sz="8" w:space="0" w:color="auto"/>
              <w:right w:val="single" w:sz="8" w:space="0" w:color="auto"/>
            </w:tcBorders>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04212011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金融统计分析实训</w:t>
            </w:r>
          </w:p>
        </w:tc>
        <w:tc>
          <w:tcPr>
            <w:tcW w:w="990" w:type="dxa"/>
            <w:tcBorders>
              <w:top w:val="nil"/>
              <w:left w:val="nil"/>
              <w:bottom w:val="single" w:sz="8" w:space="0" w:color="auto"/>
              <w:right w:val="single" w:sz="8" w:space="0" w:color="auto"/>
            </w:tcBorders>
            <w:noWrap/>
            <w:vAlign w:val="center"/>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1周</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04210221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多元统计分析实训</w:t>
            </w:r>
          </w:p>
        </w:tc>
        <w:tc>
          <w:tcPr>
            <w:tcW w:w="990" w:type="dxa"/>
            <w:tcBorders>
              <w:top w:val="nil"/>
              <w:left w:val="nil"/>
              <w:bottom w:val="single" w:sz="8" w:space="0" w:color="auto"/>
              <w:right w:val="single" w:sz="8" w:space="0" w:color="auto"/>
            </w:tcBorders>
            <w:noWrap/>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1周</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04211181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时间序列分析实训</w:t>
            </w:r>
          </w:p>
        </w:tc>
        <w:tc>
          <w:tcPr>
            <w:tcW w:w="990" w:type="dxa"/>
            <w:tcBorders>
              <w:top w:val="nil"/>
              <w:left w:val="nil"/>
              <w:bottom w:val="single" w:sz="8" w:space="0" w:color="auto"/>
              <w:right w:val="single" w:sz="8" w:space="0" w:color="auto"/>
            </w:tcBorders>
            <w:noWrap/>
          </w:tcPr>
          <w:p w:rsidR="00D852ED" w:rsidRDefault="00A707D6">
            <w:pP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1周</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593" w:type="dxa"/>
            <w:vMerge/>
            <w:noWrap/>
            <w:vAlign w:val="center"/>
          </w:tcPr>
          <w:p w:rsidR="00D852ED" w:rsidRDefault="00D852ED">
            <w:pPr>
              <w:overflowPunct w:val="0"/>
              <w:jc w:val="center"/>
              <w:rPr>
                <w:rFonts w:ascii="仿宋_GB2312" w:eastAsia="仿宋_GB2312" w:hAnsi="仿宋_GB2312" w:cs="仿宋_GB2312"/>
                <w:color w:val="000000" w:themeColor="text1"/>
                <w:sz w:val="24"/>
              </w:rPr>
            </w:pPr>
          </w:p>
        </w:tc>
        <w:tc>
          <w:tcPr>
            <w:tcW w:w="1002" w:type="dxa"/>
            <w:noWrap/>
            <w:vAlign w:val="center"/>
          </w:tcPr>
          <w:p w:rsidR="00D852ED" w:rsidRDefault="00A707D6">
            <w:pPr>
              <w:overflowPunct w:val="0"/>
              <w:spacing w:line="300" w:lineRule="exact"/>
              <w:jc w:val="center"/>
              <w:rPr>
                <w:rFonts w:ascii="Helvetica" w:eastAsia="Helvetica" w:hAnsi="Helvetica" w:cs="Helvetica"/>
                <w:color w:val="000000" w:themeColor="text1"/>
                <w:sz w:val="19"/>
                <w:szCs w:val="19"/>
                <w:shd w:val="clear" w:color="auto" w:fill="FFFFFF"/>
              </w:rPr>
            </w:pPr>
            <w:r>
              <w:rPr>
                <w:rFonts w:ascii="Helvetica" w:eastAsia="Helvetica" w:hAnsi="Helvetica" w:cs="Helvetica"/>
                <w:color w:val="000000" w:themeColor="text1"/>
                <w:sz w:val="19"/>
                <w:szCs w:val="19"/>
                <w:shd w:val="clear" w:color="auto" w:fill="FFFFFF"/>
              </w:rPr>
              <w:t>04211581</w:t>
            </w:r>
          </w:p>
        </w:tc>
        <w:tc>
          <w:tcPr>
            <w:tcW w:w="2964"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资料搜集与整理实训</w:t>
            </w:r>
          </w:p>
        </w:tc>
        <w:tc>
          <w:tcPr>
            <w:tcW w:w="990"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专业选修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1.5</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1.5</w:t>
            </w:r>
            <w:r>
              <w:rPr>
                <w:rFonts w:ascii="仿宋_GB2312" w:eastAsia="仿宋_GB2312" w:hAnsi="仿宋_GB2312" w:cs="仿宋_GB2312" w:hint="eastAsia"/>
                <w:color w:val="000000" w:themeColor="text1"/>
                <w:sz w:val="24"/>
              </w:rPr>
              <w:t>周</w:t>
            </w:r>
          </w:p>
        </w:tc>
        <w:tc>
          <w:tcPr>
            <w:tcW w:w="543"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color w:val="000000" w:themeColor="text1"/>
                <w:sz w:val="24"/>
              </w:rPr>
              <w:t>3</w:t>
            </w:r>
            <w:r>
              <w:rPr>
                <w:rFonts w:ascii="仿宋_GB2312" w:eastAsia="仿宋_GB2312" w:hAnsi="仿宋_GB2312" w:cs="仿宋_GB2312" w:hint="eastAsia"/>
                <w:color w:val="000000" w:themeColor="text1"/>
                <w:sz w:val="24"/>
              </w:rPr>
              <w:t xml:space="preserve">　</w:t>
            </w:r>
          </w:p>
        </w:tc>
        <w:tc>
          <w:tcPr>
            <w:tcW w:w="1106" w:type="dxa"/>
            <w:noWrap/>
          </w:tcPr>
          <w:p w:rsidR="00D852ED" w:rsidRDefault="00A707D6">
            <w:pPr>
              <w:jc w:val="center"/>
              <w:rPr>
                <w:color w:val="000000" w:themeColor="text1"/>
              </w:rPr>
            </w:pPr>
            <w:r>
              <w:rPr>
                <w:rFonts w:ascii="仿宋_GB2312" w:eastAsia="仿宋_GB2312" w:hAnsi="仿宋_GB2312" w:cs="仿宋_GB2312" w:hint="eastAsia"/>
                <w:color w:val="000000" w:themeColor="text1"/>
                <w:kern w:val="0"/>
                <w:sz w:val="24"/>
              </w:rPr>
              <w:t>金融学院</w:t>
            </w: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4559" w:type="dxa"/>
            <w:gridSpan w:val="3"/>
            <w:vMerge w:val="restart"/>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小计</w:t>
            </w:r>
          </w:p>
        </w:tc>
        <w:tc>
          <w:tcPr>
            <w:tcW w:w="990" w:type="dxa"/>
            <w:noWrap/>
            <w:vAlign w:val="center"/>
          </w:tcPr>
          <w:p w:rsidR="00D852ED" w:rsidRDefault="00A707D6">
            <w:pPr>
              <w:overflowPunct w:val="0"/>
              <w:adjustRightInd w:val="0"/>
              <w:snapToGrid w:val="0"/>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kern w:val="0"/>
                <w:sz w:val="24"/>
              </w:rPr>
              <w:t>必修</w:t>
            </w:r>
          </w:p>
        </w:tc>
        <w:tc>
          <w:tcPr>
            <w:tcW w:w="572"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69</w:t>
            </w:r>
          </w:p>
        </w:tc>
        <w:tc>
          <w:tcPr>
            <w:tcW w:w="1966" w:type="dxa"/>
            <w:gridSpan w:val="3"/>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896</w:t>
            </w:r>
          </w:p>
          <w:p w:rsidR="00D852ED" w:rsidRDefault="00A707D6">
            <w:pPr>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（14周）</w:t>
            </w:r>
          </w:p>
        </w:tc>
        <w:tc>
          <w:tcPr>
            <w:tcW w:w="1701" w:type="dxa"/>
            <w:gridSpan w:val="2"/>
            <w:vMerge w:val="restart"/>
            <w:tcBorders>
              <w:top w:val="nil"/>
              <w:left w:val="nil"/>
              <w:right w:val="single" w:sz="8" w:space="0" w:color="auto"/>
            </w:tcBorders>
            <w:noWrap/>
            <w:vAlign w:val="center"/>
          </w:tcPr>
          <w:p w:rsidR="00D852ED" w:rsidRDefault="00D852ED">
            <w:pPr>
              <w:jc w:val="center"/>
              <w:rPr>
                <w:rFonts w:ascii="仿宋" w:eastAsia="仿宋" w:hAnsi="仿宋"/>
                <w:color w:val="000000" w:themeColor="text1"/>
                <w:sz w:val="24"/>
              </w:rPr>
            </w:pPr>
          </w:p>
        </w:tc>
      </w:tr>
      <w:tr w:rsidR="00D852ED">
        <w:trPr>
          <w:trHeight w:val="454"/>
          <w:jc w:val="center"/>
        </w:trPr>
        <w:tc>
          <w:tcPr>
            <w:tcW w:w="365" w:type="dxa"/>
            <w:vMerge/>
            <w:noWrap/>
            <w:vAlign w:val="center"/>
          </w:tcPr>
          <w:p w:rsidR="00D852ED" w:rsidRDefault="00D852ED">
            <w:pPr>
              <w:overflowPunct w:val="0"/>
              <w:jc w:val="left"/>
              <w:rPr>
                <w:rFonts w:ascii="仿宋_GB2312" w:eastAsia="仿宋_GB2312" w:hAnsi="仿宋_GB2312" w:cs="仿宋_GB2312"/>
                <w:color w:val="000000" w:themeColor="text1"/>
                <w:sz w:val="24"/>
              </w:rPr>
            </w:pPr>
          </w:p>
        </w:tc>
        <w:tc>
          <w:tcPr>
            <w:tcW w:w="4559" w:type="dxa"/>
            <w:gridSpan w:val="3"/>
            <w:vMerge/>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990" w:type="dxa"/>
            <w:noWrap/>
            <w:vAlign w:val="center"/>
          </w:tcPr>
          <w:p w:rsidR="00D852ED" w:rsidRDefault="00A707D6">
            <w:pPr>
              <w:overflowPunct w:val="0"/>
              <w:adjustRightInd w:val="0"/>
              <w:snapToGrid w:val="0"/>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kern w:val="0"/>
                <w:sz w:val="24"/>
              </w:rPr>
              <w:t>选修</w:t>
            </w:r>
          </w:p>
        </w:tc>
        <w:tc>
          <w:tcPr>
            <w:tcW w:w="572"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41</w:t>
            </w:r>
          </w:p>
        </w:tc>
        <w:tc>
          <w:tcPr>
            <w:tcW w:w="1966" w:type="dxa"/>
            <w:gridSpan w:val="3"/>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576</w:t>
            </w:r>
          </w:p>
          <w:p w:rsidR="00D852ED" w:rsidRDefault="00A707D6">
            <w:pPr>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（5周）</w:t>
            </w:r>
          </w:p>
        </w:tc>
        <w:tc>
          <w:tcPr>
            <w:tcW w:w="1701" w:type="dxa"/>
            <w:gridSpan w:val="2"/>
            <w:vMerge/>
            <w:tcBorders>
              <w:left w:val="nil"/>
              <w:bottom w:val="single" w:sz="8" w:space="0" w:color="auto"/>
              <w:right w:val="single" w:sz="8" w:space="0" w:color="auto"/>
            </w:tcBorders>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sz w:val="24"/>
              </w:rPr>
            </w:pPr>
          </w:p>
        </w:tc>
      </w:tr>
      <w:tr w:rsidR="00D852ED">
        <w:trPr>
          <w:trHeight w:val="454"/>
          <w:jc w:val="center"/>
        </w:trPr>
        <w:tc>
          <w:tcPr>
            <w:tcW w:w="365" w:type="dxa"/>
            <w:vMerge w:val="restart"/>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素质拓展课</w:t>
            </w:r>
            <w:r>
              <w:rPr>
                <w:rFonts w:ascii="仿宋_GB2312" w:eastAsia="仿宋_GB2312" w:hAnsi="仿宋_GB2312" w:cs="仿宋_GB2312" w:hint="eastAsia"/>
                <w:color w:val="000000" w:themeColor="text1"/>
                <w:kern w:val="0"/>
                <w:sz w:val="24"/>
              </w:rPr>
              <w:lastRenderedPageBreak/>
              <w:t>程</w:t>
            </w:r>
          </w:p>
        </w:tc>
        <w:tc>
          <w:tcPr>
            <w:tcW w:w="593"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lastRenderedPageBreak/>
              <w:t>第二课堂</w:t>
            </w:r>
          </w:p>
        </w:tc>
        <w:tc>
          <w:tcPr>
            <w:tcW w:w="3966" w:type="dxa"/>
            <w:gridSpan w:val="2"/>
            <w:noWrap/>
            <w:vAlign w:val="center"/>
          </w:tcPr>
          <w:p w:rsidR="00D852ED" w:rsidRDefault="00A707D6">
            <w:pPr>
              <w:overflowPunct w:val="0"/>
              <w:adjustRightInd w:val="0"/>
              <w:snapToGrid w:val="0"/>
              <w:spacing w:line="300" w:lineRule="exact"/>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鼓励学生积极参加课外科技活动、开拓视野，培养团队精神和创新创业能力，提高思想品德和综合素质等课外活动。</w:t>
            </w:r>
          </w:p>
        </w:tc>
        <w:tc>
          <w:tcPr>
            <w:tcW w:w="990" w:type="dxa"/>
            <w:tcBorders>
              <w:top w:val="nil"/>
              <w:left w:val="single" w:sz="8" w:space="0" w:color="auto"/>
              <w:bottom w:val="single" w:sz="8" w:space="0" w:color="auto"/>
              <w:right w:val="single" w:sz="8" w:space="0" w:color="auto"/>
            </w:tcBorders>
            <w:noWrap/>
            <w:vAlign w:val="center"/>
          </w:tcPr>
          <w:p w:rsidR="00D852ED" w:rsidRDefault="00A707D6">
            <w:pPr>
              <w:jc w:val="center"/>
              <w:rPr>
                <w:rFonts w:ascii="仿宋_GB2312" w:eastAsia="仿宋_GB2312"/>
                <w:color w:val="000000" w:themeColor="text1"/>
              </w:rPr>
            </w:pPr>
            <w:r>
              <w:rPr>
                <w:rFonts w:ascii="仿宋_GB2312" w:eastAsia="仿宋_GB2312" w:hint="eastAsia"/>
                <w:color w:val="000000" w:themeColor="text1"/>
              </w:rPr>
              <w:t>公共选修</w:t>
            </w:r>
          </w:p>
        </w:tc>
        <w:tc>
          <w:tcPr>
            <w:tcW w:w="572"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color w:val="000000" w:themeColor="text1"/>
              </w:rPr>
            </w:pPr>
            <w:r>
              <w:rPr>
                <w:rFonts w:ascii="仿宋_GB2312" w:eastAsia="仿宋_GB2312" w:hAnsi="仿宋_GB2312" w:cs="仿宋_GB2312" w:hint="eastAsia"/>
                <w:color w:val="000000" w:themeColor="text1"/>
                <w:sz w:val="24"/>
              </w:rPr>
              <w:t>4</w:t>
            </w:r>
          </w:p>
        </w:tc>
        <w:tc>
          <w:tcPr>
            <w:tcW w:w="77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color w:val="000000" w:themeColor="text1"/>
              </w:rPr>
            </w:pPr>
            <w:r>
              <w:rPr>
                <w:rFonts w:ascii="仿宋_GB2312" w:eastAsia="仿宋_GB2312" w:hint="eastAsia"/>
                <w:color w:val="000000" w:themeColor="text1"/>
              </w:rPr>
              <w:t>4周</w:t>
            </w:r>
          </w:p>
        </w:tc>
        <w:tc>
          <w:tcPr>
            <w:tcW w:w="543" w:type="dxa"/>
            <w:tcBorders>
              <w:top w:val="nil"/>
              <w:left w:val="nil"/>
              <w:bottom w:val="single" w:sz="8" w:space="0" w:color="auto"/>
              <w:right w:val="single" w:sz="8" w:space="0" w:color="auto"/>
            </w:tcBorders>
            <w:noWrap/>
            <w:vAlign w:val="center"/>
          </w:tcPr>
          <w:p w:rsidR="00D852ED" w:rsidRDefault="00D852ED">
            <w:pPr>
              <w:jc w:val="center"/>
              <w:rPr>
                <w:rFonts w:ascii="仿宋_GB2312" w:eastAsia="仿宋_GB2312"/>
                <w:color w:val="000000" w:themeColor="text1"/>
              </w:rPr>
            </w:pPr>
          </w:p>
        </w:tc>
        <w:tc>
          <w:tcPr>
            <w:tcW w:w="647" w:type="dxa"/>
            <w:tcBorders>
              <w:top w:val="nil"/>
              <w:left w:val="nil"/>
              <w:bottom w:val="single" w:sz="8" w:space="0" w:color="auto"/>
              <w:right w:val="single" w:sz="8" w:space="0" w:color="auto"/>
            </w:tcBorders>
            <w:noWrap/>
            <w:vAlign w:val="center"/>
          </w:tcPr>
          <w:p w:rsidR="00D852ED" w:rsidRDefault="00A707D6">
            <w:pPr>
              <w:jc w:val="center"/>
              <w:rPr>
                <w:rFonts w:ascii="仿宋" w:eastAsia="仿宋" w:hAnsi="仿宋"/>
                <w:color w:val="000000" w:themeColor="text1"/>
                <w:szCs w:val="21"/>
              </w:rPr>
            </w:pPr>
            <w:r>
              <w:rPr>
                <w:rFonts w:ascii="仿宋_GB2312" w:eastAsia="仿宋_GB2312" w:hAnsi="仿宋_GB2312" w:cs="仿宋_GB2312" w:hint="eastAsia"/>
                <w:color w:val="000000" w:themeColor="text1"/>
                <w:sz w:val="24"/>
              </w:rPr>
              <w:t>√</w:t>
            </w:r>
          </w:p>
        </w:tc>
        <w:tc>
          <w:tcPr>
            <w:tcW w:w="595" w:type="dxa"/>
            <w:tcBorders>
              <w:top w:val="nil"/>
              <w:left w:val="nil"/>
              <w:bottom w:val="single" w:sz="8" w:space="0" w:color="auto"/>
              <w:right w:val="single" w:sz="8" w:space="0" w:color="auto"/>
            </w:tcBorders>
            <w:noWrap/>
            <w:vAlign w:val="center"/>
          </w:tcPr>
          <w:p w:rsidR="00D852ED" w:rsidRDefault="00A707D6">
            <w:pPr>
              <w:jc w:val="center"/>
              <w:rPr>
                <w:rFonts w:ascii="仿宋" w:eastAsia="仿宋" w:hAnsi="仿宋"/>
                <w:color w:val="000000" w:themeColor="text1"/>
                <w:sz w:val="24"/>
              </w:rPr>
            </w:pPr>
            <w:r>
              <w:rPr>
                <w:rFonts w:ascii="仿宋" w:eastAsia="仿宋" w:hAnsi="仿宋" w:hint="eastAsia"/>
                <w:color w:val="000000" w:themeColor="text1"/>
                <w:sz w:val="24"/>
              </w:rPr>
              <w:t>1-8</w:t>
            </w:r>
          </w:p>
        </w:tc>
        <w:tc>
          <w:tcPr>
            <w:tcW w:w="1106" w:type="dxa"/>
            <w:tcBorders>
              <w:top w:val="nil"/>
              <w:left w:val="nil"/>
              <w:bottom w:val="single" w:sz="8" w:space="0" w:color="auto"/>
              <w:right w:val="single" w:sz="8" w:space="0" w:color="auto"/>
            </w:tcBorders>
            <w:noWrap/>
            <w:vAlign w:val="center"/>
          </w:tcPr>
          <w:p w:rsidR="00D852ED" w:rsidRDefault="00A707D6">
            <w:pPr>
              <w:jc w:val="center"/>
              <w:rPr>
                <w:rFonts w:ascii="仿宋_GB2312" w:eastAsia="仿宋_GB2312" w:hAnsi="宋体"/>
                <w:color w:val="000000" w:themeColor="text1"/>
              </w:rPr>
            </w:pPr>
            <w:r>
              <w:rPr>
                <w:rFonts w:ascii="仿宋_GB2312" w:eastAsia="仿宋_GB2312" w:hAnsi="宋体" w:hint="eastAsia"/>
                <w:color w:val="000000" w:themeColor="text1"/>
              </w:rPr>
              <w:t>校团委</w:t>
            </w:r>
          </w:p>
        </w:tc>
      </w:tr>
      <w:tr w:rsidR="00D852ED">
        <w:trPr>
          <w:trHeight w:val="454"/>
          <w:jc w:val="center"/>
        </w:trPr>
        <w:tc>
          <w:tcPr>
            <w:tcW w:w="365" w:type="dxa"/>
            <w:vMerge/>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4559" w:type="dxa"/>
            <w:gridSpan w:val="3"/>
            <w:vMerge w:val="restart"/>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小计</w:t>
            </w:r>
          </w:p>
        </w:tc>
        <w:tc>
          <w:tcPr>
            <w:tcW w:w="990"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b/>
                <w:bCs/>
                <w:color w:val="000000" w:themeColor="text1"/>
                <w:kern w:val="0"/>
                <w:sz w:val="24"/>
              </w:rPr>
              <w:t>必修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b/>
                <w:bCs/>
                <w:color w:val="000000" w:themeColor="text1"/>
                <w:kern w:val="0"/>
                <w:sz w:val="24"/>
              </w:rPr>
            </w:pPr>
            <w:r>
              <w:rPr>
                <w:rFonts w:ascii="仿宋_GB2312" w:eastAsia="仿宋_GB2312" w:hAnsi="仿宋_GB2312" w:cs="仿宋_GB2312" w:hint="eastAsia"/>
                <w:b/>
                <w:bCs/>
                <w:color w:val="000000" w:themeColor="text1"/>
                <w:kern w:val="0"/>
                <w:sz w:val="24"/>
              </w:rPr>
              <w:t>0</w:t>
            </w:r>
          </w:p>
        </w:tc>
        <w:tc>
          <w:tcPr>
            <w:tcW w:w="1966" w:type="dxa"/>
            <w:gridSpan w:val="3"/>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0</w:t>
            </w:r>
          </w:p>
        </w:tc>
        <w:tc>
          <w:tcPr>
            <w:tcW w:w="1701" w:type="dxa"/>
            <w:gridSpan w:val="2"/>
            <w:vMerge w:val="restart"/>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sz w:val="24"/>
              </w:rPr>
            </w:pPr>
          </w:p>
        </w:tc>
      </w:tr>
      <w:tr w:rsidR="00D852ED">
        <w:trPr>
          <w:trHeight w:val="454"/>
          <w:jc w:val="center"/>
        </w:trPr>
        <w:tc>
          <w:tcPr>
            <w:tcW w:w="365" w:type="dxa"/>
            <w:vMerge/>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kern w:val="0"/>
                <w:sz w:val="24"/>
              </w:rPr>
            </w:pPr>
          </w:p>
        </w:tc>
        <w:tc>
          <w:tcPr>
            <w:tcW w:w="4559" w:type="dxa"/>
            <w:gridSpan w:val="3"/>
            <w:vMerge/>
            <w:noWrap/>
            <w:vAlign w:val="center"/>
          </w:tcPr>
          <w:p w:rsidR="00D852ED" w:rsidRDefault="00D852ED">
            <w:pPr>
              <w:overflowPunct w:val="0"/>
              <w:adjustRightInd w:val="0"/>
              <w:snapToGrid w:val="0"/>
              <w:spacing w:line="300" w:lineRule="exact"/>
              <w:jc w:val="center"/>
              <w:rPr>
                <w:rFonts w:ascii="仿宋_GB2312" w:eastAsia="仿宋_GB2312" w:hAnsi="仿宋_GB2312" w:cs="仿宋_GB2312"/>
                <w:color w:val="000000" w:themeColor="text1"/>
                <w:kern w:val="0"/>
                <w:sz w:val="24"/>
              </w:rPr>
            </w:pPr>
          </w:p>
        </w:tc>
        <w:tc>
          <w:tcPr>
            <w:tcW w:w="990" w:type="dxa"/>
            <w:noWrap/>
            <w:vAlign w:val="center"/>
          </w:tcPr>
          <w:p w:rsidR="00D852ED" w:rsidRDefault="00A707D6">
            <w:pPr>
              <w:overflowPunct w:val="0"/>
              <w:adjustRightInd w:val="0"/>
              <w:snapToGrid w:val="0"/>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b/>
                <w:bCs/>
                <w:color w:val="000000" w:themeColor="text1"/>
                <w:kern w:val="0"/>
                <w:sz w:val="24"/>
              </w:rPr>
              <w:t>选修</w:t>
            </w:r>
          </w:p>
        </w:tc>
        <w:tc>
          <w:tcPr>
            <w:tcW w:w="572" w:type="dxa"/>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b/>
                <w:bCs/>
                <w:color w:val="000000" w:themeColor="text1"/>
                <w:kern w:val="0"/>
                <w:sz w:val="24"/>
              </w:rPr>
            </w:pPr>
            <w:r>
              <w:rPr>
                <w:rFonts w:ascii="仿宋_GB2312" w:eastAsia="仿宋_GB2312" w:hAnsi="仿宋_GB2312" w:cs="仿宋_GB2312" w:hint="eastAsia"/>
                <w:b/>
                <w:bCs/>
                <w:color w:val="000000" w:themeColor="text1"/>
                <w:kern w:val="0"/>
                <w:sz w:val="24"/>
              </w:rPr>
              <w:t>4</w:t>
            </w:r>
          </w:p>
        </w:tc>
        <w:tc>
          <w:tcPr>
            <w:tcW w:w="1966" w:type="dxa"/>
            <w:gridSpan w:val="3"/>
            <w:noWrap/>
            <w:vAlign w:val="center"/>
          </w:tcPr>
          <w:p w:rsidR="00D852ED" w:rsidRDefault="00A707D6">
            <w:pPr>
              <w:overflowPunct w:val="0"/>
              <w:adjustRightInd w:val="0"/>
              <w:snapToGrid w:val="0"/>
              <w:spacing w:line="300" w:lineRule="exact"/>
              <w:jc w:val="center"/>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4周</w:t>
            </w:r>
          </w:p>
        </w:tc>
        <w:tc>
          <w:tcPr>
            <w:tcW w:w="1701" w:type="dxa"/>
            <w:gridSpan w:val="2"/>
            <w:vMerge/>
            <w:noWrap/>
            <w:vAlign w:val="center"/>
          </w:tcPr>
          <w:p w:rsidR="00D852ED" w:rsidRDefault="00D852ED">
            <w:pPr>
              <w:overflowPunct w:val="0"/>
              <w:adjustRightInd w:val="0"/>
              <w:snapToGrid w:val="0"/>
              <w:jc w:val="center"/>
              <w:rPr>
                <w:rFonts w:ascii="仿宋_GB2312" w:eastAsia="仿宋_GB2312" w:hAnsi="仿宋_GB2312" w:cs="仿宋_GB2312"/>
                <w:color w:val="000000" w:themeColor="text1"/>
                <w:sz w:val="24"/>
              </w:rPr>
            </w:pPr>
          </w:p>
        </w:tc>
      </w:tr>
    </w:tbl>
    <w:p w:rsidR="00D852ED" w:rsidRDefault="00A707D6">
      <w:pPr>
        <w:overflowPunct w:val="0"/>
        <w:adjustRightInd w:val="0"/>
        <w:snapToGrid w:val="0"/>
        <w:spacing w:beforeLines="50" w:before="156"/>
        <w:rPr>
          <w:rFonts w:ascii="仿宋_GB2312" w:eastAsia="仿宋_GB2312" w:hAnsi="仿宋_GB2312" w:cs="仿宋_GB2312"/>
          <w:b/>
          <w:color w:val="000000" w:themeColor="text1"/>
          <w:kern w:val="0"/>
          <w:sz w:val="24"/>
        </w:rPr>
      </w:pPr>
      <w:r>
        <w:rPr>
          <w:rFonts w:ascii="仿宋_GB2312" w:eastAsia="仿宋_GB2312" w:hAnsi="仿宋_GB2312" w:cs="仿宋_GB2312" w:hint="eastAsia"/>
          <w:b/>
          <w:color w:val="000000" w:themeColor="text1"/>
          <w:kern w:val="0"/>
          <w:sz w:val="24"/>
        </w:rPr>
        <w:t>注：带*号的为考试课。</w:t>
      </w:r>
    </w:p>
    <w:p w:rsidR="00D852ED" w:rsidRDefault="00A707D6">
      <w:pPr>
        <w:overflowPunct w:val="0"/>
        <w:adjustRightInd w:val="0"/>
        <w:snapToGrid w:val="0"/>
        <w:spacing w:beforeLines="50" w:before="156" w:afterLines="50" w:after="156" w:line="480" w:lineRule="exact"/>
        <w:ind w:firstLineChars="200" w:firstLine="560"/>
        <w:rPr>
          <w:rFonts w:ascii="黑体" w:eastAsia="黑体" w:hAnsi="黑体" w:cs="黑体"/>
          <w:color w:val="000000" w:themeColor="text1"/>
          <w:kern w:val="0"/>
          <w:sz w:val="28"/>
          <w:szCs w:val="28"/>
        </w:rPr>
      </w:pPr>
      <w:bookmarkStart w:id="9" w:name="_Toc6150_WPSOffice_Level1"/>
      <w:r>
        <w:rPr>
          <w:rFonts w:ascii="黑体" w:eastAsia="黑体" w:hAnsi="黑体" w:cs="黑体" w:hint="eastAsia"/>
          <w:color w:val="000000" w:themeColor="text1"/>
          <w:kern w:val="0"/>
          <w:sz w:val="28"/>
          <w:szCs w:val="28"/>
        </w:rPr>
        <w:t>七、课程体系与培养要求的对应关系矩阵</w:t>
      </w:r>
      <w:bookmarkEnd w:id="9"/>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78"/>
        <w:gridCol w:w="854"/>
        <w:gridCol w:w="712"/>
        <w:gridCol w:w="775"/>
        <w:gridCol w:w="789"/>
        <w:gridCol w:w="775"/>
        <w:gridCol w:w="712"/>
        <w:gridCol w:w="710"/>
        <w:gridCol w:w="711"/>
        <w:gridCol w:w="712"/>
        <w:gridCol w:w="712"/>
      </w:tblGrid>
      <w:tr w:rsidR="00D852ED">
        <w:trPr>
          <w:trHeight w:val="416"/>
          <w:tblHeader/>
          <w:jc w:val="center"/>
        </w:trPr>
        <w:tc>
          <w:tcPr>
            <w:tcW w:w="2278" w:type="dxa"/>
            <w:vMerge w:val="restart"/>
            <w:vAlign w:val="center"/>
          </w:tcPr>
          <w:p w:rsidR="00D852ED" w:rsidRDefault="00A707D6">
            <w:pPr>
              <w:wordWrap w:val="0"/>
              <w:jc w:val="center"/>
              <w:rPr>
                <w:rFonts w:ascii="仿宋_GB2312" w:eastAsia="仿宋_GB2312" w:hAnsi="Calibri" w:cs="仿宋_GB2312"/>
                <w:b/>
                <w:color w:val="000000" w:themeColor="text1"/>
                <w:sz w:val="24"/>
                <w:lang w:bidi="ar"/>
              </w:rPr>
            </w:pPr>
            <w:r>
              <w:rPr>
                <w:rFonts w:ascii="仿宋_GB2312" w:eastAsia="仿宋_GB2312" w:hAnsi="Calibri" w:cs="仿宋_GB2312" w:hint="eastAsia"/>
                <w:b/>
                <w:color w:val="000000" w:themeColor="text1"/>
                <w:sz w:val="24"/>
                <w:lang w:bidi="ar"/>
              </w:rPr>
              <w:t>课程体系</w:t>
            </w:r>
          </w:p>
        </w:tc>
        <w:tc>
          <w:tcPr>
            <w:tcW w:w="2341" w:type="dxa"/>
            <w:gridSpan w:val="3"/>
            <w:vAlign w:val="center"/>
          </w:tcPr>
          <w:p w:rsidR="00D852ED" w:rsidRDefault="00A707D6">
            <w:pPr>
              <w:wordWrap w:val="0"/>
              <w:jc w:val="center"/>
              <w:rPr>
                <w:rFonts w:ascii="仿宋_GB2312" w:eastAsia="仿宋_GB2312" w:hAnsi="Calibri" w:cs="仿宋_GB2312"/>
                <w:b/>
                <w:color w:val="000000" w:themeColor="text1"/>
                <w:sz w:val="24"/>
                <w:lang w:bidi="ar"/>
              </w:rPr>
            </w:pPr>
            <w:r>
              <w:rPr>
                <w:rFonts w:ascii="仿宋_GB2312" w:eastAsia="仿宋_GB2312" w:hAnsi="Calibri" w:cs="仿宋_GB2312" w:hint="eastAsia"/>
                <w:b/>
                <w:color w:val="000000" w:themeColor="text1"/>
                <w:sz w:val="24"/>
                <w:lang w:bidi="ar"/>
              </w:rPr>
              <w:t>知识要求</w:t>
            </w:r>
          </w:p>
        </w:tc>
        <w:tc>
          <w:tcPr>
            <w:tcW w:w="2986" w:type="dxa"/>
            <w:gridSpan w:val="4"/>
            <w:vAlign w:val="center"/>
          </w:tcPr>
          <w:p w:rsidR="00D852ED" w:rsidRDefault="00A707D6">
            <w:pPr>
              <w:wordWrap w:val="0"/>
              <w:jc w:val="center"/>
              <w:rPr>
                <w:rFonts w:ascii="仿宋_GB2312" w:eastAsia="仿宋_GB2312" w:hAnsi="Calibri" w:cs="仿宋_GB2312"/>
                <w:b/>
                <w:color w:val="000000" w:themeColor="text1"/>
                <w:sz w:val="24"/>
                <w:lang w:bidi="ar"/>
              </w:rPr>
            </w:pPr>
            <w:r>
              <w:rPr>
                <w:rFonts w:ascii="仿宋_GB2312" w:eastAsia="仿宋_GB2312" w:hAnsi="Calibri" w:cs="仿宋_GB2312" w:hint="eastAsia"/>
                <w:b/>
                <w:color w:val="000000" w:themeColor="text1"/>
                <w:sz w:val="24"/>
                <w:lang w:bidi="ar"/>
              </w:rPr>
              <w:t>能力要求</w:t>
            </w:r>
          </w:p>
        </w:tc>
        <w:tc>
          <w:tcPr>
            <w:tcW w:w="2135" w:type="dxa"/>
            <w:gridSpan w:val="3"/>
            <w:vAlign w:val="center"/>
          </w:tcPr>
          <w:p w:rsidR="00D852ED" w:rsidRDefault="00A707D6">
            <w:pPr>
              <w:wordWrap w:val="0"/>
              <w:jc w:val="center"/>
              <w:rPr>
                <w:rFonts w:ascii="仿宋_GB2312" w:eastAsia="仿宋_GB2312" w:hAnsi="Calibri" w:cs="仿宋_GB2312"/>
                <w:b/>
                <w:color w:val="000000" w:themeColor="text1"/>
                <w:sz w:val="24"/>
                <w:lang w:bidi="ar"/>
              </w:rPr>
            </w:pPr>
            <w:r>
              <w:rPr>
                <w:rFonts w:ascii="仿宋_GB2312" w:eastAsia="仿宋_GB2312" w:hAnsi="Calibri" w:cs="仿宋_GB2312" w:hint="eastAsia"/>
                <w:b/>
                <w:color w:val="000000" w:themeColor="text1"/>
                <w:sz w:val="24"/>
                <w:lang w:bidi="ar"/>
              </w:rPr>
              <w:t>素质要求</w:t>
            </w:r>
          </w:p>
        </w:tc>
      </w:tr>
      <w:tr w:rsidR="00D852ED">
        <w:trPr>
          <w:trHeight w:val="709"/>
          <w:tblHeader/>
          <w:jc w:val="center"/>
        </w:trPr>
        <w:tc>
          <w:tcPr>
            <w:tcW w:w="2278" w:type="dxa"/>
            <w:vMerge/>
            <w:vAlign w:val="center"/>
          </w:tcPr>
          <w:p w:rsidR="00D852ED" w:rsidRDefault="00D852ED">
            <w:pPr>
              <w:widowControl/>
              <w:jc w:val="left"/>
              <w:rPr>
                <w:rFonts w:ascii="仿宋_GB2312" w:eastAsia="仿宋_GB2312" w:hAnsi="Calibri" w:cs="仿宋_GB2312"/>
                <w:b/>
                <w:color w:val="000000" w:themeColor="text1"/>
                <w:sz w:val="24"/>
                <w:lang w:bidi="ar"/>
              </w:rPr>
            </w:pPr>
          </w:p>
        </w:tc>
        <w:tc>
          <w:tcPr>
            <w:tcW w:w="854" w:type="dxa"/>
            <w:vAlign w:val="center"/>
          </w:tcPr>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1</w:t>
            </w:r>
          </w:p>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1-①</w:t>
            </w:r>
          </w:p>
        </w:tc>
        <w:tc>
          <w:tcPr>
            <w:tcW w:w="712" w:type="dxa"/>
            <w:vAlign w:val="center"/>
          </w:tcPr>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2</w:t>
            </w:r>
          </w:p>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1-②</w:t>
            </w:r>
          </w:p>
        </w:tc>
        <w:tc>
          <w:tcPr>
            <w:tcW w:w="775" w:type="dxa"/>
            <w:vAlign w:val="center"/>
          </w:tcPr>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3</w:t>
            </w:r>
          </w:p>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1-③</w:t>
            </w:r>
          </w:p>
        </w:tc>
        <w:tc>
          <w:tcPr>
            <w:tcW w:w="789" w:type="dxa"/>
            <w:vAlign w:val="center"/>
          </w:tcPr>
          <w:p w:rsidR="00D852ED" w:rsidRDefault="00A707D6">
            <w:pPr>
              <w:wordWrap w:val="0"/>
              <w:jc w:val="center"/>
              <w:rPr>
                <w:rFonts w:ascii="仿宋_GB2312" w:eastAsia="仿宋_GB2312" w:hAnsi="Calibri" w:cs="仿宋_GB2312"/>
                <w:b/>
                <w:color w:val="000000" w:themeColor="text1"/>
                <w:sz w:val="24"/>
                <w:lang w:bidi="ar"/>
              </w:rPr>
            </w:pPr>
            <w:r>
              <w:rPr>
                <w:rFonts w:ascii="仿宋_GB2312" w:eastAsia="仿宋_GB2312" w:hAnsi="Calibri" w:cs="仿宋_GB2312" w:hint="eastAsia"/>
                <w:b/>
                <w:color w:val="000000" w:themeColor="text1"/>
                <w:sz w:val="24"/>
                <w:lang w:bidi="ar"/>
              </w:rPr>
              <w:t>1</w:t>
            </w:r>
          </w:p>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2-①</w:t>
            </w:r>
          </w:p>
        </w:tc>
        <w:tc>
          <w:tcPr>
            <w:tcW w:w="775" w:type="dxa"/>
          </w:tcPr>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2</w:t>
            </w:r>
          </w:p>
          <w:p w:rsidR="00D852ED" w:rsidRDefault="00A707D6">
            <w:pPr>
              <w:wordWrap w:val="0"/>
              <w:jc w:val="center"/>
              <w:rPr>
                <w:rFonts w:ascii="仿宋_GB2312" w:eastAsia="仿宋_GB2312" w:hAnsi="Calibri" w:cs="仿宋_GB2312"/>
                <w:b/>
                <w:color w:val="000000" w:themeColor="text1"/>
                <w:sz w:val="24"/>
                <w:lang w:bidi="ar"/>
              </w:rPr>
            </w:pPr>
            <w:r>
              <w:rPr>
                <w:rFonts w:ascii="仿宋_GB2312" w:eastAsia="仿宋_GB2312" w:hAnsi="Calibri" w:cs="仿宋_GB2312" w:hint="eastAsia"/>
                <w:b/>
                <w:color w:val="000000" w:themeColor="text1"/>
                <w:sz w:val="24"/>
                <w:lang w:bidi="ar"/>
              </w:rPr>
              <w:t>2-②</w:t>
            </w:r>
          </w:p>
        </w:tc>
        <w:tc>
          <w:tcPr>
            <w:tcW w:w="712" w:type="dxa"/>
            <w:vAlign w:val="center"/>
          </w:tcPr>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3</w:t>
            </w:r>
          </w:p>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2-③</w:t>
            </w:r>
          </w:p>
        </w:tc>
        <w:tc>
          <w:tcPr>
            <w:tcW w:w="710" w:type="dxa"/>
            <w:vAlign w:val="center"/>
          </w:tcPr>
          <w:p w:rsidR="00D852ED" w:rsidRDefault="00A707D6">
            <w:pPr>
              <w:wordWrap w:val="0"/>
              <w:jc w:val="center"/>
              <w:rPr>
                <w:rFonts w:ascii="仿宋_GB2312" w:eastAsia="仿宋_GB2312" w:hAnsi="Calibri" w:cs="仿宋_GB2312"/>
                <w:b/>
                <w:color w:val="000000" w:themeColor="text1"/>
                <w:sz w:val="24"/>
                <w:lang w:bidi="ar"/>
              </w:rPr>
            </w:pPr>
            <w:r>
              <w:rPr>
                <w:rFonts w:ascii="仿宋_GB2312" w:eastAsia="仿宋_GB2312" w:hAnsi="Calibri" w:cs="仿宋_GB2312" w:hint="eastAsia"/>
                <w:b/>
                <w:color w:val="000000" w:themeColor="text1"/>
                <w:sz w:val="24"/>
                <w:lang w:bidi="ar"/>
              </w:rPr>
              <w:t>4</w:t>
            </w:r>
          </w:p>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2-④</w:t>
            </w:r>
          </w:p>
        </w:tc>
        <w:tc>
          <w:tcPr>
            <w:tcW w:w="711" w:type="dxa"/>
            <w:vAlign w:val="center"/>
          </w:tcPr>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1</w:t>
            </w:r>
          </w:p>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3-①</w:t>
            </w:r>
          </w:p>
        </w:tc>
        <w:tc>
          <w:tcPr>
            <w:tcW w:w="712" w:type="dxa"/>
            <w:vAlign w:val="center"/>
          </w:tcPr>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2</w:t>
            </w:r>
          </w:p>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3-②</w:t>
            </w:r>
          </w:p>
        </w:tc>
        <w:tc>
          <w:tcPr>
            <w:tcW w:w="712" w:type="dxa"/>
            <w:vAlign w:val="center"/>
          </w:tcPr>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3</w:t>
            </w:r>
          </w:p>
          <w:p w:rsidR="00D852ED" w:rsidRDefault="00A707D6">
            <w:pPr>
              <w:wordWrap w:val="0"/>
              <w:jc w:val="center"/>
              <w:rPr>
                <w:rFonts w:ascii="仿宋_GB2312" w:eastAsia="仿宋_GB2312" w:hAnsi="宋体" w:cs="仿宋_GB2312"/>
                <w:b/>
                <w:color w:val="000000" w:themeColor="text1"/>
                <w:sz w:val="24"/>
              </w:rPr>
            </w:pPr>
            <w:r>
              <w:rPr>
                <w:rFonts w:ascii="仿宋_GB2312" w:eastAsia="仿宋_GB2312" w:hAnsi="Calibri" w:cs="仿宋_GB2312" w:hint="eastAsia"/>
                <w:b/>
                <w:color w:val="000000" w:themeColor="text1"/>
                <w:sz w:val="24"/>
                <w:lang w:bidi="ar"/>
              </w:rPr>
              <w:t>3-③</w:t>
            </w: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*微观经济学B</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*宏观经济学B</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*政治经济学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*财政学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*会计学原理B</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*企业经营统计学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*计量经济学A</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*金融统计</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*国民经济统计学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*多元统计分析</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*时间序列分析</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*市场调查与预测</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统计机器学习</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w:t>
            </w: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w:t>
            </w: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w:t>
            </w: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国际金融学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管理学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金融学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证券投资学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保险学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709"/>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公司财务报表分析与估值</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社会调查研究方法</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709"/>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统计软件与数据分析</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Calibri" w:cs="仿宋_GB2312"/>
                <w:color w:val="000000" w:themeColor="text1"/>
                <w:sz w:val="24"/>
                <w:lang w:bidi="ar"/>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w:t>
            </w: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lastRenderedPageBreak/>
              <w:t>抽样技术</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*宏观经济统计分析</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709"/>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科学研究方法与论文写作</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人口统计学</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D852ED">
            <w:pPr>
              <w:wordWrap w:val="0"/>
              <w:jc w:val="center"/>
              <w:rPr>
                <w:rFonts w:ascii="仿宋_GB2312" w:eastAsia="仿宋_GB2312" w:hAnsi="宋体" w:cs="仿宋_GB2312"/>
                <w:color w:val="000000" w:themeColor="text1"/>
                <w:sz w:val="24"/>
              </w:rPr>
            </w:pP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*面板数据分析</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16"/>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非参数统计</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D852ED">
            <w:pPr>
              <w:wordWrap w:val="0"/>
              <w:jc w:val="center"/>
              <w:rPr>
                <w:rFonts w:ascii="仿宋_GB2312" w:eastAsia="仿宋_GB2312" w:hAnsi="宋体" w:cs="仿宋_GB2312"/>
                <w:color w:val="000000" w:themeColor="text1"/>
                <w:sz w:val="24"/>
              </w:rPr>
            </w:pPr>
          </w:p>
        </w:tc>
      </w:tr>
      <w:tr w:rsidR="00D852ED">
        <w:trPr>
          <w:trHeight w:val="427"/>
          <w:jc w:val="center"/>
        </w:trPr>
        <w:tc>
          <w:tcPr>
            <w:tcW w:w="2278" w:type="dxa"/>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*随机过程</w:t>
            </w:r>
          </w:p>
        </w:tc>
        <w:tc>
          <w:tcPr>
            <w:tcW w:w="854"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D852ED">
            <w:pPr>
              <w:wordWrap w:val="0"/>
              <w:jc w:val="center"/>
              <w:rPr>
                <w:rFonts w:ascii="仿宋_GB2312" w:eastAsia="仿宋_GB2312" w:hAnsi="宋体" w:cs="仿宋_GB2312"/>
                <w:color w:val="000000" w:themeColor="text1"/>
                <w:sz w:val="24"/>
              </w:rPr>
            </w:pPr>
          </w:p>
        </w:tc>
        <w:tc>
          <w:tcPr>
            <w:tcW w:w="789"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75"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0" w:type="dxa"/>
            <w:vAlign w:val="center"/>
          </w:tcPr>
          <w:p w:rsidR="00D852ED" w:rsidRDefault="00D852ED">
            <w:pPr>
              <w:wordWrap w:val="0"/>
              <w:jc w:val="center"/>
              <w:rPr>
                <w:rFonts w:ascii="仿宋_GB2312" w:eastAsia="仿宋_GB2312" w:hAnsi="宋体" w:cs="仿宋_GB2312"/>
                <w:color w:val="000000" w:themeColor="text1"/>
                <w:sz w:val="24"/>
              </w:rPr>
            </w:pPr>
          </w:p>
        </w:tc>
        <w:tc>
          <w:tcPr>
            <w:tcW w:w="711" w:type="dxa"/>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Calibri" w:cs="仿宋_GB2312" w:hint="eastAsia"/>
                <w:color w:val="000000" w:themeColor="text1"/>
                <w:sz w:val="24"/>
                <w:lang w:bidi="ar"/>
              </w:rPr>
              <w:t>●</w:t>
            </w:r>
          </w:p>
        </w:tc>
        <w:tc>
          <w:tcPr>
            <w:tcW w:w="712" w:type="dxa"/>
            <w:vAlign w:val="center"/>
          </w:tcPr>
          <w:p w:rsidR="00D852ED" w:rsidRDefault="00A707D6">
            <w:pPr>
              <w:wordWrap w:val="0"/>
              <w:jc w:val="center"/>
              <w:rPr>
                <w:rFonts w:ascii="仿宋_GB2312" w:eastAsia="仿宋_GB2312" w:hAnsi="宋体" w:cs="仿宋_GB2312"/>
                <w:color w:val="000000" w:themeColor="text1"/>
                <w:sz w:val="24"/>
              </w:rPr>
            </w:pPr>
            <w:r>
              <w:rPr>
                <w:rFonts w:ascii="仿宋_GB2312" w:eastAsia="仿宋_GB2312" w:hAnsi="宋体" w:cs="仿宋_GB2312" w:hint="eastAsia"/>
                <w:color w:val="000000" w:themeColor="text1"/>
                <w:sz w:val="24"/>
              </w:rPr>
              <w:t>●</w:t>
            </w:r>
          </w:p>
        </w:tc>
      </w:tr>
    </w:tbl>
    <w:p w:rsidR="00D852ED" w:rsidRDefault="00A707D6">
      <w:pPr>
        <w:adjustRightInd w:val="0"/>
        <w:snapToGrid w:val="0"/>
        <w:spacing w:beforeLines="50" w:before="156" w:line="324" w:lineRule="auto"/>
        <w:rPr>
          <w:rFonts w:ascii="仿宋_GB2312" w:eastAsia="仿宋_GB2312" w:hAnsi="仿宋_GB2312" w:cs="仿宋_GB2312"/>
          <w:b/>
          <w:color w:val="000000" w:themeColor="text1"/>
          <w:kern w:val="0"/>
          <w:sz w:val="24"/>
          <w:lang w:bidi="ar"/>
        </w:rPr>
      </w:pPr>
      <w:r>
        <w:rPr>
          <w:rFonts w:ascii="仿宋_GB2312" w:eastAsia="仿宋_GB2312" w:hAnsi="仿宋_GB2312" w:cs="仿宋_GB2312" w:hint="eastAsia"/>
          <w:b/>
          <w:color w:val="000000" w:themeColor="text1"/>
          <w:kern w:val="0"/>
          <w:sz w:val="24"/>
          <w:lang w:bidi="ar"/>
        </w:rPr>
        <w:t>注：知识要求、能力要求和素质要求对应“三、培养要求”中具体点。</w:t>
      </w:r>
    </w:p>
    <w:p w:rsidR="00D852ED" w:rsidRDefault="00D852ED">
      <w:pPr>
        <w:spacing w:line="324" w:lineRule="auto"/>
        <w:ind w:firstLineChars="200" w:firstLine="482"/>
        <w:jc w:val="center"/>
        <w:rPr>
          <w:rFonts w:ascii="宋体" w:eastAsia="宋体" w:hAnsi="宋体" w:cs="宋体"/>
          <w:b/>
          <w:bCs/>
          <w:color w:val="000000" w:themeColor="text1"/>
          <w:sz w:val="24"/>
          <w:lang w:bidi="ar"/>
        </w:rPr>
      </w:pPr>
      <w:bookmarkStart w:id="10" w:name="_Toc23838_WPSOffice_Level1"/>
    </w:p>
    <w:p w:rsidR="00D852ED" w:rsidRDefault="00A707D6">
      <w:pPr>
        <w:spacing w:line="324" w:lineRule="auto"/>
        <w:ind w:firstLineChars="200" w:firstLine="482"/>
        <w:jc w:val="center"/>
        <w:rPr>
          <w:rFonts w:ascii="宋体" w:eastAsia="宋体" w:hAnsi="宋体" w:cs="宋体"/>
          <w:b/>
          <w:bCs/>
          <w:color w:val="000000" w:themeColor="text1"/>
          <w:sz w:val="24"/>
          <w:lang w:bidi="ar"/>
        </w:rPr>
      </w:pPr>
      <w:r>
        <w:rPr>
          <w:rFonts w:ascii="宋体" w:eastAsia="宋体" w:hAnsi="宋体" w:cs="宋体" w:hint="eastAsia"/>
          <w:b/>
          <w:bCs/>
          <w:color w:val="000000" w:themeColor="text1"/>
          <w:sz w:val="24"/>
          <w:lang w:bidi="ar"/>
        </w:rPr>
        <w:t>经济统计学专业建设指导委员会名单</w:t>
      </w:r>
      <w:bookmarkEnd w:id="10"/>
    </w:p>
    <w:tbl>
      <w:tblPr>
        <w:tblW w:w="9870" w:type="dxa"/>
        <w:jc w:val="center"/>
        <w:tblLayout w:type="fixed"/>
        <w:tblLook w:val="04A0" w:firstRow="1" w:lastRow="0" w:firstColumn="1" w:lastColumn="0" w:noHBand="0" w:noVBand="1"/>
      </w:tblPr>
      <w:tblGrid>
        <w:gridCol w:w="1525"/>
        <w:gridCol w:w="1694"/>
        <w:gridCol w:w="1179"/>
        <w:gridCol w:w="2247"/>
        <w:gridCol w:w="1634"/>
        <w:gridCol w:w="1591"/>
      </w:tblGrid>
      <w:tr w:rsidR="00D852ED">
        <w:trPr>
          <w:trHeight w:val="369"/>
          <w:jc w:val="center"/>
        </w:trPr>
        <w:tc>
          <w:tcPr>
            <w:tcW w:w="1525" w:type="dxa"/>
            <w:tcBorders>
              <w:top w:val="single" w:sz="4" w:space="0" w:color="auto"/>
              <w:left w:val="single" w:sz="4" w:space="0" w:color="auto"/>
              <w:bottom w:val="single" w:sz="4" w:space="0" w:color="auto"/>
              <w:right w:val="single" w:sz="4" w:space="0" w:color="auto"/>
            </w:tcBorders>
            <w:vAlign w:val="center"/>
          </w:tcPr>
          <w:p w:rsidR="00D852ED" w:rsidRDefault="00A707D6">
            <w:pPr>
              <w:jc w:val="center"/>
              <w:rPr>
                <w:rFonts w:ascii="仿宋_GB2312" w:eastAsia="仿宋_GB2312" w:hAnsi="Calibri" w:cs="仿宋_GB2312"/>
                <w:b/>
                <w:color w:val="000000" w:themeColor="text1"/>
                <w:sz w:val="24"/>
              </w:rPr>
            </w:pPr>
            <w:r>
              <w:rPr>
                <w:rFonts w:ascii="仿宋_GB2312" w:eastAsia="仿宋_GB2312" w:hAnsi="Calibri" w:cs="仿宋_GB2312" w:hint="eastAsia"/>
                <w:b/>
                <w:color w:val="000000" w:themeColor="text1"/>
                <w:kern w:val="0"/>
                <w:sz w:val="24"/>
                <w:lang w:bidi="ar"/>
              </w:rPr>
              <w:t>序号</w:t>
            </w:r>
          </w:p>
        </w:tc>
        <w:tc>
          <w:tcPr>
            <w:tcW w:w="169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Calibri" w:cs="仿宋_GB2312"/>
                <w:b/>
                <w:color w:val="000000" w:themeColor="text1"/>
                <w:sz w:val="24"/>
              </w:rPr>
            </w:pPr>
            <w:r>
              <w:rPr>
                <w:rFonts w:ascii="仿宋_GB2312" w:eastAsia="仿宋_GB2312" w:hAnsi="Calibri" w:cs="仿宋_GB2312" w:hint="eastAsia"/>
                <w:b/>
                <w:color w:val="000000" w:themeColor="text1"/>
                <w:kern w:val="0"/>
                <w:sz w:val="24"/>
                <w:lang w:bidi="ar"/>
              </w:rPr>
              <w:t>专业建设指导委员会职务</w:t>
            </w:r>
          </w:p>
        </w:tc>
        <w:tc>
          <w:tcPr>
            <w:tcW w:w="1179"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Calibri" w:cs="仿宋_GB2312"/>
                <w:b/>
                <w:color w:val="000000" w:themeColor="text1"/>
                <w:sz w:val="24"/>
              </w:rPr>
            </w:pPr>
            <w:r>
              <w:rPr>
                <w:rFonts w:ascii="仿宋_GB2312" w:eastAsia="仿宋_GB2312" w:hAnsi="Calibri" w:cs="仿宋_GB2312" w:hint="eastAsia"/>
                <w:b/>
                <w:color w:val="000000" w:themeColor="text1"/>
                <w:kern w:val="0"/>
                <w:sz w:val="24"/>
                <w:lang w:bidi="ar"/>
              </w:rPr>
              <w:t>姓名</w:t>
            </w:r>
          </w:p>
        </w:tc>
        <w:tc>
          <w:tcPr>
            <w:tcW w:w="2247"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Calibri" w:cs="仿宋_GB2312"/>
                <w:b/>
                <w:color w:val="000000" w:themeColor="text1"/>
                <w:sz w:val="24"/>
              </w:rPr>
            </w:pPr>
            <w:r>
              <w:rPr>
                <w:rFonts w:ascii="仿宋_GB2312" w:eastAsia="仿宋_GB2312" w:hAnsi="Calibri" w:cs="仿宋_GB2312" w:hint="eastAsia"/>
                <w:b/>
                <w:color w:val="000000" w:themeColor="text1"/>
                <w:kern w:val="0"/>
                <w:sz w:val="24"/>
                <w:lang w:bidi="ar"/>
              </w:rPr>
              <w:t>工作单位</w:t>
            </w:r>
          </w:p>
        </w:tc>
        <w:tc>
          <w:tcPr>
            <w:tcW w:w="163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Calibri" w:cs="仿宋_GB2312"/>
                <w:b/>
                <w:color w:val="000000" w:themeColor="text1"/>
                <w:sz w:val="24"/>
              </w:rPr>
            </w:pPr>
            <w:r>
              <w:rPr>
                <w:rFonts w:ascii="仿宋_GB2312" w:eastAsia="仿宋_GB2312" w:hAnsi="Calibri" w:cs="仿宋_GB2312" w:hint="eastAsia"/>
                <w:b/>
                <w:color w:val="000000" w:themeColor="text1"/>
                <w:kern w:val="0"/>
                <w:sz w:val="24"/>
                <w:lang w:bidi="ar"/>
              </w:rPr>
              <w:t>职务与职称</w:t>
            </w:r>
          </w:p>
        </w:tc>
        <w:tc>
          <w:tcPr>
            <w:tcW w:w="1591"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Calibri" w:cs="仿宋_GB2312"/>
                <w:b/>
                <w:color w:val="000000" w:themeColor="text1"/>
                <w:sz w:val="24"/>
              </w:rPr>
            </w:pPr>
            <w:r>
              <w:rPr>
                <w:rFonts w:ascii="仿宋_GB2312" w:eastAsia="仿宋_GB2312" w:hAnsi="Calibri" w:cs="仿宋_GB2312" w:hint="eastAsia"/>
                <w:b/>
                <w:color w:val="000000" w:themeColor="text1"/>
                <w:kern w:val="0"/>
                <w:sz w:val="24"/>
                <w:lang w:bidi="ar"/>
              </w:rPr>
              <w:t>专业特长</w:t>
            </w:r>
          </w:p>
        </w:tc>
      </w:tr>
      <w:tr w:rsidR="00D852ED">
        <w:trPr>
          <w:trHeight w:val="369"/>
          <w:jc w:val="center"/>
        </w:trPr>
        <w:tc>
          <w:tcPr>
            <w:tcW w:w="1525" w:type="dxa"/>
            <w:tcBorders>
              <w:top w:val="single" w:sz="4" w:space="0" w:color="auto"/>
              <w:left w:val="single" w:sz="4" w:space="0" w:color="auto"/>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w:t>
            </w:r>
          </w:p>
        </w:tc>
        <w:tc>
          <w:tcPr>
            <w:tcW w:w="169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主任委员</w:t>
            </w:r>
          </w:p>
        </w:tc>
        <w:tc>
          <w:tcPr>
            <w:tcW w:w="1179"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朱建平</w:t>
            </w:r>
          </w:p>
        </w:tc>
        <w:tc>
          <w:tcPr>
            <w:tcW w:w="2247"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厦门大学数据挖掘中心</w:t>
            </w:r>
          </w:p>
        </w:tc>
        <w:tc>
          <w:tcPr>
            <w:tcW w:w="163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主任、教授</w:t>
            </w:r>
          </w:p>
        </w:tc>
        <w:tc>
          <w:tcPr>
            <w:tcW w:w="1591"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统计学</w:t>
            </w:r>
          </w:p>
        </w:tc>
      </w:tr>
      <w:tr w:rsidR="00D852ED">
        <w:trPr>
          <w:trHeight w:val="369"/>
          <w:jc w:val="center"/>
        </w:trPr>
        <w:tc>
          <w:tcPr>
            <w:tcW w:w="1525" w:type="dxa"/>
            <w:tcBorders>
              <w:top w:val="single" w:sz="4" w:space="0" w:color="auto"/>
              <w:left w:val="single" w:sz="4" w:space="0" w:color="auto"/>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p>
        </w:tc>
        <w:tc>
          <w:tcPr>
            <w:tcW w:w="169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委员</w:t>
            </w:r>
          </w:p>
        </w:tc>
        <w:tc>
          <w:tcPr>
            <w:tcW w:w="1179"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王  燕</w:t>
            </w:r>
          </w:p>
        </w:tc>
        <w:tc>
          <w:tcPr>
            <w:tcW w:w="2247"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福建江夏学院</w:t>
            </w:r>
          </w:p>
        </w:tc>
        <w:tc>
          <w:tcPr>
            <w:tcW w:w="163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副教授</w:t>
            </w:r>
          </w:p>
        </w:tc>
        <w:tc>
          <w:tcPr>
            <w:tcW w:w="1591"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统计学</w:t>
            </w:r>
          </w:p>
        </w:tc>
      </w:tr>
      <w:tr w:rsidR="00D852ED">
        <w:trPr>
          <w:trHeight w:val="604"/>
          <w:jc w:val="center"/>
        </w:trPr>
        <w:tc>
          <w:tcPr>
            <w:tcW w:w="1525" w:type="dxa"/>
            <w:tcBorders>
              <w:top w:val="single" w:sz="4" w:space="0" w:color="auto"/>
              <w:left w:val="single" w:sz="4" w:space="0" w:color="auto"/>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p>
        </w:tc>
        <w:tc>
          <w:tcPr>
            <w:tcW w:w="169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委员</w:t>
            </w:r>
          </w:p>
        </w:tc>
        <w:tc>
          <w:tcPr>
            <w:tcW w:w="1179"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孙秋碧</w:t>
            </w:r>
          </w:p>
        </w:tc>
        <w:tc>
          <w:tcPr>
            <w:tcW w:w="2247"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福州大学统计研究所</w:t>
            </w:r>
          </w:p>
        </w:tc>
        <w:tc>
          <w:tcPr>
            <w:tcW w:w="163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所长、教授</w:t>
            </w:r>
          </w:p>
        </w:tc>
        <w:tc>
          <w:tcPr>
            <w:tcW w:w="1591"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统计学</w:t>
            </w:r>
          </w:p>
        </w:tc>
      </w:tr>
      <w:tr w:rsidR="00D852ED">
        <w:trPr>
          <w:trHeight w:val="369"/>
          <w:jc w:val="center"/>
        </w:trPr>
        <w:tc>
          <w:tcPr>
            <w:tcW w:w="1525" w:type="dxa"/>
            <w:tcBorders>
              <w:top w:val="single" w:sz="4" w:space="0" w:color="auto"/>
              <w:left w:val="single" w:sz="4" w:space="0" w:color="auto"/>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w:t>
            </w:r>
          </w:p>
        </w:tc>
        <w:tc>
          <w:tcPr>
            <w:tcW w:w="169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委员</w:t>
            </w:r>
          </w:p>
        </w:tc>
        <w:tc>
          <w:tcPr>
            <w:tcW w:w="1179"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林嗣杰</w:t>
            </w:r>
          </w:p>
        </w:tc>
        <w:tc>
          <w:tcPr>
            <w:tcW w:w="2247"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国家统计局福建省调查总队人事教育处</w:t>
            </w:r>
          </w:p>
        </w:tc>
        <w:tc>
          <w:tcPr>
            <w:tcW w:w="163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处长、高级统计师</w:t>
            </w:r>
          </w:p>
        </w:tc>
        <w:tc>
          <w:tcPr>
            <w:tcW w:w="1591"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统计学</w:t>
            </w:r>
          </w:p>
        </w:tc>
      </w:tr>
      <w:tr w:rsidR="00D852ED">
        <w:trPr>
          <w:trHeight w:val="369"/>
          <w:jc w:val="center"/>
        </w:trPr>
        <w:tc>
          <w:tcPr>
            <w:tcW w:w="1525" w:type="dxa"/>
            <w:tcBorders>
              <w:top w:val="single" w:sz="4" w:space="0" w:color="auto"/>
              <w:left w:val="single" w:sz="4" w:space="0" w:color="auto"/>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w:t>
            </w:r>
          </w:p>
        </w:tc>
        <w:tc>
          <w:tcPr>
            <w:tcW w:w="169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委员</w:t>
            </w:r>
          </w:p>
        </w:tc>
        <w:tc>
          <w:tcPr>
            <w:tcW w:w="1179"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徐 </w:t>
            </w:r>
            <w:proofErr w:type="gramStart"/>
            <w:r>
              <w:rPr>
                <w:rFonts w:ascii="仿宋_GB2312" w:eastAsia="仿宋_GB2312" w:hAnsi="仿宋_GB2312" w:cs="仿宋_GB2312" w:hint="eastAsia"/>
                <w:color w:val="000000" w:themeColor="text1"/>
                <w:sz w:val="24"/>
              </w:rPr>
              <w:t>斌</w:t>
            </w:r>
            <w:proofErr w:type="gramEnd"/>
          </w:p>
        </w:tc>
        <w:tc>
          <w:tcPr>
            <w:tcW w:w="2247"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福建省统计信息服务中心</w:t>
            </w:r>
          </w:p>
        </w:tc>
        <w:tc>
          <w:tcPr>
            <w:tcW w:w="163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主任、高级统计师</w:t>
            </w:r>
          </w:p>
        </w:tc>
        <w:tc>
          <w:tcPr>
            <w:tcW w:w="1591"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统计调查</w:t>
            </w:r>
          </w:p>
        </w:tc>
      </w:tr>
      <w:tr w:rsidR="00D852ED">
        <w:trPr>
          <w:trHeight w:val="369"/>
          <w:jc w:val="center"/>
        </w:trPr>
        <w:tc>
          <w:tcPr>
            <w:tcW w:w="1525" w:type="dxa"/>
            <w:tcBorders>
              <w:top w:val="single" w:sz="4" w:space="0" w:color="auto"/>
              <w:left w:val="single" w:sz="4" w:space="0" w:color="auto"/>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w:t>
            </w:r>
          </w:p>
        </w:tc>
        <w:tc>
          <w:tcPr>
            <w:tcW w:w="169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委员</w:t>
            </w:r>
          </w:p>
        </w:tc>
        <w:tc>
          <w:tcPr>
            <w:tcW w:w="1179"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叶文振</w:t>
            </w:r>
          </w:p>
        </w:tc>
        <w:tc>
          <w:tcPr>
            <w:tcW w:w="2247"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福建江夏学院</w:t>
            </w:r>
          </w:p>
        </w:tc>
        <w:tc>
          <w:tcPr>
            <w:tcW w:w="163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教授</w:t>
            </w:r>
          </w:p>
        </w:tc>
        <w:tc>
          <w:tcPr>
            <w:tcW w:w="1591"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人口、社会经济学</w:t>
            </w:r>
          </w:p>
        </w:tc>
      </w:tr>
      <w:tr w:rsidR="00D852ED">
        <w:trPr>
          <w:trHeight w:val="369"/>
          <w:jc w:val="center"/>
        </w:trPr>
        <w:tc>
          <w:tcPr>
            <w:tcW w:w="1525" w:type="dxa"/>
            <w:tcBorders>
              <w:top w:val="single" w:sz="4" w:space="0" w:color="auto"/>
              <w:left w:val="single" w:sz="4" w:space="0" w:color="auto"/>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7</w:t>
            </w:r>
          </w:p>
        </w:tc>
        <w:tc>
          <w:tcPr>
            <w:tcW w:w="169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委员</w:t>
            </w:r>
          </w:p>
        </w:tc>
        <w:tc>
          <w:tcPr>
            <w:tcW w:w="1179"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刘双明</w:t>
            </w:r>
          </w:p>
        </w:tc>
        <w:tc>
          <w:tcPr>
            <w:tcW w:w="2247"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福建江夏学院</w:t>
            </w:r>
          </w:p>
        </w:tc>
        <w:tc>
          <w:tcPr>
            <w:tcW w:w="163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教授</w:t>
            </w:r>
          </w:p>
        </w:tc>
        <w:tc>
          <w:tcPr>
            <w:tcW w:w="1591"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统计学</w:t>
            </w:r>
          </w:p>
        </w:tc>
      </w:tr>
      <w:tr w:rsidR="00D852ED">
        <w:trPr>
          <w:trHeight w:val="369"/>
          <w:jc w:val="center"/>
        </w:trPr>
        <w:tc>
          <w:tcPr>
            <w:tcW w:w="1525" w:type="dxa"/>
            <w:tcBorders>
              <w:top w:val="single" w:sz="4" w:space="0" w:color="auto"/>
              <w:left w:val="single" w:sz="4" w:space="0" w:color="auto"/>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8</w:t>
            </w:r>
          </w:p>
        </w:tc>
        <w:tc>
          <w:tcPr>
            <w:tcW w:w="169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委员</w:t>
            </w:r>
          </w:p>
        </w:tc>
        <w:tc>
          <w:tcPr>
            <w:tcW w:w="1179"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陈时艳</w:t>
            </w:r>
          </w:p>
        </w:tc>
        <w:tc>
          <w:tcPr>
            <w:tcW w:w="2247"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福建江夏学院</w:t>
            </w:r>
          </w:p>
        </w:tc>
        <w:tc>
          <w:tcPr>
            <w:tcW w:w="1634"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副教授</w:t>
            </w:r>
          </w:p>
        </w:tc>
        <w:tc>
          <w:tcPr>
            <w:tcW w:w="1591" w:type="dxa"/>
            <w:tcBorders>
              <w:top w:val="single" w:sz="4" w:space="0" w:color="auto"/>
              <w:left w:val="nil"/>
              <w:bottom w:val="single" w:sz="4" w:space="0" w:color="auto"/>
              <w:right w:val="single" w:sz="4" w:space="0" w:color="auto"/>
            </w:tcBorders>
            <w:vAlign w:val="center"/>
          </w:tcPr>
          <w:p w:rsidR="00D852ED" w:rsidRDefault="00A707D6">
            <w:pPr>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统计学</w:t>
            </w:r>
          </w:p>
        </w:tc>
      </w:tr>
    </w:tbl>
    <w:p w:rsidR="00D852ED" w:rsidRDefault="00D852ED">
      <w:pPr>
        <w:overflowPunct w:val="0"/>
        <w:rPr>
          <w:rFonts w:ascii="仿宋" w:eastAsia="仿宋" w:hAnsi="仿宋" w:cs="仿宋"/>
          <w:color w:val="000000" w:themeColor="text1"/>
          <w:kern w:val="0"/>
          <w:sz w:val="28"/>
          <w:szCs w:val="28"/>
        </w:rPr>
      </w:pPr>
    </w:p>
    <w:p w:rsidR="00D852ED" w:rsidRDefault="00A707D6">
      <w:pPr>
        <w:overflowPunct w:val="0"/>
        <w:adjustRightInd w:val="0"/>
        <w:snapToGrid w:val="0"/>
        <w:spacing w:line="360" w:lineRule="auto"/>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校内专业负责人：</w:t>
      </w:r>
      <w:r>
        <w:rPr>
          <w:rFonts w:ascii="仿宋" w:eastAsia="仿宋" w:hAnsi="仿宋" w:cs="仿宋" w:hint="eastAsia"/>
          <w:color w:val="000000" w:themeColor="text1"/>
          <w:sz w:val="30"/>
          <w:szCs w:val="30"/>
        </w:rPr>
        <w:t>王</w:t>
      </w:r>
      <w:r>
        <w:rPr>
          <w:rFonts w:ascii="仿宋" w:eastAsia="仿宋" w:hAnsi="仿宋" w:cs="仿宋" w:hint="eastAsia"/>
          <w:color w:val="000000" w:themeColor="text1"/>
          <w:kern w:val="0"/>
          <w:sz w:val="30"/>
          <w:szCs w:val="30"/>
        </w:rPr>
        <w:t xml:space="preserve">  燕           日期：2018年12月28日</w:t>
      </w:r>
    </w:p>
    <w:p w:rsidR="00D852ED" w:rsidRDefault="00A707D6">
      <w:pPr>
        <w:overflowPunct w:val="0"/>
        <w:adjustRightInd w:val="0"/>
        <w:snapToGrid w:val="0"/>
        <w:spacing w:line="360" w:lineRule="auto"/>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行（企）业专业负责人：林鹰</w:t>
      </w:r>
      <w:proofErr w:type="gramStart"/>
      <w:r>
        <w:rPr>
          <w:rFonts w:ascii="仿宋" w:eastAsia="仿宋" w:hAnsi="仿宋" w:cs="仿宋" w:hint="eastAsia"/>
          <w:color w:val="000000" w:themeColor="text1"/>
          <w:kern w:val="0"/>
          <w:sz w:val="30"/>
          <w:szCs w:val="30"/>
        </w:rPr>
        <w:t>漳</w:t>
      </w:r>
      <w:proofErr w:type="gramEnd"/>
      <w:r>
        <w:rPr>
          <w:rFonts w:ascii="仿宋" w:eastAsia="仿宋" w:hAnsi="仿宋" w:cs="仿宋" w:hint="eastAsia"/>
          <w:color w:val="000000" w:themeColor="text1"/>
          <w:kern w:val="0"/>
          <w:sz w:val="30"/>
          <w:szCs w:val="30"/>
        </w:rPr>
        <w:t xml:space="preserve">     日期：2018年12月28日</w:t>
      </w:r>
    </w:p>
    <w:p w:rsidR="00D852ED" w:rsidRDefault="00A707D6">
      <w:pPr>
        <w:overflowPunct w:val="0"/>
        <w:adjustRightInd w:val="0"/>
        <w:snapToGrid w:val="0"/>
        <w:spacing w:line="360" w:lineRule="auto"/>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院部负责人：</w:t>
      </w:r>
      <w:proofErr w:type="gramStart"/>
      <w:r>
        <w:rPr>
          <w:rFonts w:ascii="仿宋" w:eastAsia="仿宋" w:hAnsi="仿宋" w:cs="仿宋" w:hint="eastAsia"/>
          <w:color w:val="000000" w:themeColor="text1"/>
          <w:kern w:val="0"/>
          <w:sz w:val="30"/>
          <w:szCs w:val="30"/>
        </w:rPr>
        <w:t>郑开焰</w:t>
      </w:r>
      <w:proofErr w:type="gramEnd"/>
      <w:r>
        <w:rPr>
          <w:rFonts w:ascii="仿宋" w:eastAsia="仿宋" w:hAnsi="仿宋" w:cs="仿宋" w:hint="eastAsia"/>
          <w:color w:val="000000" w:themeColor="text1"/>
          <w:kern w:val="0"/>
          <w:sz w:val="30"/>
          <w:szCs w:val="30"/>
        </w:rPr>
        <w:t xml:space="preserve">               日期：2018年12月28日</w:t>
      </w:r>
    </w:p>
    <w:p w:rsidR="00D852ED" w:rsidRDefault="00A707D6">
      <w:pPr>
        <w:overflowPunct w:val="0"/>
        <w:adjustRightInd w:val="0"/>
        <w:snapToGrid w:val="0"/>
        <w:spacing w:line="360" w:lineRule="auto"/>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教务处负责人：陈美荣             日期：2018年12月28日</w:t>
      </w:r>
    </w:p>
    <w:p w:rsidR="00D852ED" w:rsidRDefault="00A707D6">
      <w:pPr>
        <w:overflowPunct w:val="0"/>
        <w:adjustRightInd w:val="0"/>
        <w:snapToGrid w:val="0"/>
        <w:spacing w:line="360" w:lineRule="auto"/>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lastRenderedPageBreak/>
        <w:t>学校分管领导：程  灵             日期：2018年12月28日</w:t>
      </w:r>
    </w:p>
    <w:p w:rsidR="00D852ED" w:rsidRDefault="00D852ED"/>
    <w:sectPr w:rsidR="00D852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_GB2312">
    <w:altName w:val="宋体"/>
    <w:charset w:val="86"/>
    <w:family w:val="auto"/>
    <w:pitch w:val="default"/>
    <w:sig w:usb0="00000000" w:usb1="00000000" w:usb2="00000016" w:usb3="00000000" w:csb0="6016019D" w:csb1="D3F7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auto"/>
    <w:pitch w:val="default"/>
    <w:sig w:usb0="00000000"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8A72B1"/>
    <w:rsid w:val="00607D29"/>
    <w:rsid w:val="00967DA0"/>
    <w:rsid w:val="00A707D6"/>
    <w:rsid w:val="00CF3B4C"/>
    <w:rsid w:val="00D852ED"/>
    <w:rsid w:val="7A8A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305DE-14B7-48FE-9943-86F03A08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3675</Words>
  <Characters>2542</Characters>
  <Application>Microsoft Office Word</Application>
  <DocSecurity>0</DocSecurity>
  <Lines>21</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MntCw</cp:lastModifiedBy>
  <cp:revision>3</cp:revision>
  <dcterms:created xsi:type="dcterms:W3CDTF">2019-10-26T14:35:00Z</dcterms:created>
  <dcterms:modified xsi:type="dcterms:W3CDTF">2019-11-13T03:56:00Z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